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C2AC9C" w14:textId="4F6C3410" w:rsidR="00113916" w:rsidRPr="008D1758" w:rsidRDefault="00133C60" w:rsidP="005C17E7">
      <w:pPr>
        <w:tabs>
          <w:tab w:val="right" w:pos="9639"/>
        </w:tabs>
        <w:spacing w:after="60"/>
        <w:rPr>
          <w:rFonts w:ascii="Arial" w:eastAsia="MS Mincho" w:hAnsi="Arial"/>
          <w:b/>
          <w:lang w:val="en-G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8D1758">
        <w:rPr>
          <w:rFonts w:ascii="Arial" w:hAnsi="Arial"/>
          <w:b/>
          <w:lang w:val="en-GB"/>
        </w:rPr>
        <w:t xml:space="preserve">3GPP TSG RAN </w:t>
      </w:r>
      <w:r w:rsidR="000308A7" w:rsidRPr="008D1758">
        <w:rPr>
          <w:rFonts w:ascii="Arial" w:hAnsi="Arial"/>
          <w:b/>
          <w:lang w:val="en-GB"/>
        </w:rPr>
        <w:t xml:space="preserve">TSG </w:t>
      </w:r>
      <w:r w:rsidR="00F02F65" w:rsidRPr="008D1758">
        <w:rPr>
          <w:rFonts w:ascii="Arial" w:hAnsi="Arial"/>
          <w:b/>
          <w:lang w:val="en-GB"/>
        </w:rPr>
        <w:t>Meeting #</w:t>
      </w:r>
      <w:r w:rsidR="0082199F" w:rsidRPr="008D1758">
        <w:rPr>
          <w:rFonts w:ascii="Arial" w:hAnsi="Arial"/>
          <w:b/>
          <w:lang w:val="en-GB"/>
        </w:rPr>
        <w:t xml:space="preserve">105 </w:t>
      </w:r>
      <w:r w:rsidR="00D6375C" w:rsidRPr="008D1758">
        <w:rPr>
          <w:rFonts w:ascii="Arial" w:hAnsi="Arial"/>
          <w:b/>
          <w:lang w:val="en-GB"/>
        </w:rPr>
        <w:tab/>
      </w:r>
      <w:r w:rsidR="000E1E3C" w:rsidRPr="008D1758">
        <w:rPr>
          <w:b/>
          <w:lang w:val="en-GB"/>
        </w:rPr>
        <w:t>RP-</w:t>
      </w:r>
      <w:r w:rsidR="00750163" w:rsidRPr="008D1758">
        <w:rPr>
          <w:b/>
          <w:lang w:val="en-GB"/>
        </w:rPr>
        <w:t>24</w:t>
      </w:r>
      <w:r w:rsidR="00750163">
        <w:rPr>
          <w:b/>
          <w:lang w:val="en-GB"/>
        </w:rPr>
        <w:t>1909</w:t>
      </w:r>
    </w:p>
    <w:p w14:paraId="0B64A44F" w14:textId="78B007A4" w:rsidR="00113916" w:rsidRPr="008D1758" w:rsidRDefault="0082199F" w:rsidP="00113916">
      <w:pPr>
        <w:rPr>
          <w:rFonts w:ascii="Arial" w:hAnsi="Arial"/>
          <w:b/>
          <w:lang w:val="en-GB"/>
        </w:rPr>
      </w:pPr>
      <w:r w:rsidRPr="008D1758">
        <w:rPr>
          <w:rFonts w:ascii="Arial" w:hAnsi="Arial"/>
          <w:b/>
          <w:lang w:val="en-GB"/>
        </w:rPr>
        <w:t>Melbourne</w:t>
      </w:r>
      <w:r w:rsidR="00F74530" w:rsidRPr="008D1758">
        <w:rPr>
          <w:rFonts w:ascii="Arial" w:hAnsi="Arial"/>
          <w:b/>
          <w:lang w:val="en-GB"/>
        </w:rPr>
        <w:t>,</w:t>
      </w:r>
      <w:r w:rsidR="00F02F65" w:rsidRPr="008D1758">
        <w:rPr>
          <w:rFonts w:ascii="Arial" w:hAnsi="Arial"/>
          <w:b/>
          <w:lang w:val="en-GB"/>
        </w:rPr>
        <w:t xml:space="preserve"> </w:t>
      </w:r>
      <w:r w:rsidRPr="008D1758">
        <w:rPr>
          <w:rFonts w:ascii="Arial" w:hAnsi="Arial"/>
          <w:b/>
          <w:lang w:val="en-GB"/>
        </w:rPr>
        <w:t>Australia, September 9-12</w:t>
      </w:r>
      <w:r w:rsidRPr="008D1758">
        <w:rPr>
          <w:rFonts w:ascii="Arial" w:hAnsi="Arial"/>
          <w:b/>
          <w:vertAlign w:val="superscript"/>
          <w:lang w:val="en-GB"/>
        </w:rPr>
        <w:t>th</w:t>
      </w:r>
      <w:r w:rsidR="004F56CD" w:rsidRPr="008D1758">
        <w:rPr>
          <w:rFonts w:ascii="Arial" w:hAnsi="Arial"/>
          <w:b/>
          <w:lang w:val="en-GB"/>
        </w:rPr>
        <w:t xml:space="preserve">, </w:t>
      </w:r>
      <w:r w:rsidR="00F74530" w:rsidRPr="008D1758">
        <w:rPr>
          <w:rFonts w:ascii="Arial" w:hAnsi="Arial"/>
          <w:b/>
          <w:lang w:val="en-GB"/>
        </w:rPr>
        <w:t>202</w:t>
      </w:r>
      <w:r w:rsidRPr="008D1758">
        <w:rPr>
          <w:rFonts w:ascii="Arial" w:hAnsi="Arial"/>
          <w:b/>
          <w:lang w:val="en-GB"/>
        </w:rPr>
        <w:t>4</w:t>
      </w:r>
    </w:p>
    <w:p w14:paraId="2F0010B0" w14:textId="77777777" w:rsidR="000052CF" w:rsidRPr="008D1758" w:rsidRDefault="000052CF" w:rsidP="001054BC">
      <w:pPr>
        <w:tabs>
          <w:tab w:val="left" w:pos="1800"/>
        </w:tabs>
        <w:spacing w:after="60"/>
        <w:ind w:left="1800" w:hanging="1800"/>
        <w:rPr>
          <w:b/>
          <w:color w:val="000000"/>
          <w:lang w:val="en-GB"/>
        </w:rPr>
      </w:pPr>
    </w:p>
    <w:p w14:paraId="308D0D4D" w14:textId="2AAD0EA3" w:rsidR="001054BC" w:rsidRPr="008D1758" w:rsidRDefault="001054BC" w:rsidP="001054BC">
      <w:pPr>
        <w:tabs>
          <w:tab w:val="left" w:pos="1800"/>
        </w:tabs>
        <w:spacing w:after="60"/>
        <w:ind w:left="1800" w:hanging="1800"/>
        <w:rPr>
          <w:b/>
          <w:lang w:val="en-GB"/>
        </w:rPr>
      </w:pPr>
      <w:r w:rsidRPr="008D1758">
        <w:rPr>
          <w:b/>
          <w:color w:val="000000"/>
          <w:lang w:val="en-GB"/>
        </w:rPr>
        <w:t>Title:</w:t>
      </w:r>
      <w:r w:rsidRPr="008D1758">
        <w:rPr>
          <w:b/>
          <w:color w:val="000000"/>
          <w:lang w:val="en-GB"/>
        </w:rPr>
        <w:tab/>
      </w:r>
      <w:r w:rsidR="000F0856" w:rsidRPr="000F0856">
        <w:rPr>
          <w:b/>
          <w:color w:val="000000"/>
          <w:lang w:val="en-GB"/>
        </w:rPr>
        <w:t xml:space="preserve">Analysis of </w:t>
      </w:r>
      <w:r w:rsidR="00B91843">
        <w:rPr>
          <w:b/>
          <w:color w:val="000000"/>
          <w:lang w:val="en-GB"/>
        </w:rPr>
        <w:t xml:space="preserve">DL </w:t>
      </w:r>
      <w:r w:rsidR="000F0856" w:rsidRPr="000F0856">
        <w:rPr>
          <w:b/>
          <w:color w:val="000000"/>
          <w:lang w:val="en-GB"/>
        </w:rPr>
        <w:t xml:space="preserve">synchronization with loT-NTN under Half Duplex mode at </w:t>
      </w:r>
      <w:r w:rsidR="00B91843">
        <w:rPr>
          <w:b/>
          <w:color w:val="000000"/>
          <w:lang w:val="en-GB"/>
        </w:rPr>
        <w:t xml:space="preserve">network </w:t>
      </w:r>
      <w:r w:rsidR="000F0856" w:rsidRPr="000F0856">
        <w:rPr>
          <w:b/>
          <w:color w:val="000000"/>
          <w:lang w:val="en-GB"/>
        </w:rPr>
        <w:t>level</w:t>
      </w:r>
    </w:p>
    <w:p w14:paraId="2E4402E3" w14:textId="55FCE03C" w:rsidR="001054BC" w:rsidRPr="008D1758" w:rsidRDefault="001054BC" w:rsidP="001054BC">
      <w:pPr>
        <w:tabs>
          <w:tab w:val="left" w:pos="1800"/>
        </w:tabs>
        <w:spacing w:after="60"/>
        <w:rPr>
          <w:b/>
          <w:lang w:val="en-GB"/>
        </w:rPr>
      </w:pPr>
      <w:r w:rsidRPr="008D1758">
        <w:rPr>
          <w:b/>
          <w:lang w:val="en-GB"/>
        </w:rPr>
        <w:t xml:space="preserve">Source: </w:t>
      </w:r>
      <w:r w:rsidRPr="008D1758">
        <w:rPr>
          <w:b/>
          <w:lang w:val="en-GB"/>
        </w:rPr>
        <w:tab/>
      </w:r>
      <w:r w:rsidR="00DA2D67">
        <w:rPr>
          <w:b/>
          <w:lang w:val="en-GB"/>
        </w:rPr>
        <w:t>Thales</w:t>
      </w:r>
      <w:r w:rsidR="00BB0212">
        <w:rPr>
          <w:b/>
          <w:lang w:val="en-GB"/>
        </w:rPr>
        <w:t>,</w:t>
      </w:r>
      <w:r w:rsidR="00A5777C">
        <w:rPr>
          <w:b/>
          <w:lang w:val="en-GB"/>
        </w:rPr>
        <w:t xml:space="preserve"> </w:t>
      </w:r>
      <w:r w:rsidR="00BB0212">
        <w:rPr>
          <w:b/>
          <w:lang w:val="en-GB"/>
        </w:rPr>
        <w:t>Iridium</w:t>
      </w:r>
    </w:p>
    <w:p w14:paraId="022F95FC" w14:textId="382113AD" w:rsidR="001054BC" w:rsidRPr="008D1758" w:rsidRDefault="001054BC" w:rsidP="001054BC">
      <w:pPr>
        <w:tabs>
          <w:tab w:val="left" w:pos="1800"/>
        </w:tabs>
        <w:spacing w:after="60"/>
        <w:rPr>
          <w:b/>
          <w:lang w:val="en-GB"/>
        </w:rPr>
      </w:pPr>
      <w:r w:rsidRPr="008D1758">
        <w:rPr>
          <w:b/>
          <w:lang w:val="en-GB"/>
        </w:rPr>
        <w:t>Type:</w:t>
      </w:r>
      <w:r w:rsidRPr="008D1758">
        <w:rPr>
          <w:b/>
          <w:lang w:val="en-GB"/>
        </w:rPr>
        <w:tab/>
      </w:r>
      <w:r w:rsidR="00951412">
        <w:rPr>
          <w:b/>
          <w:lang w:val="en-GB"/>
        </w:rPr>
        <w:t>D</w:t>
      </w:r>
      <w:r w:rsidR="000308A7" w:rsidRPr="008D1758">
        <w:rPr>
          <w:b/>
          <w:lang w:val="en-GB"/>
        </w:rPr>
        <w:t>iscussion</w:t>
      </w:r>
    </w:p>
    <w:p w14:paraId="76999E04" w14:textId="642FC424" w:rsidR="001054BC" w:rsidRPr="008D1758" w:rsidRDefault="001054BC" w:rsidP="001054BC">
      <w:pPr>
        <w:tabs>
          <w:tab w:val="left" w:pos="1800"/>
        </w:tabs>
        <w:spacing w:after="60"/>
        <w:rPr>
          <w:b/>
          <w:lang w:val="en-GB"/>
        </w:rPr>
      </w:pPr>
      <w:r w:rsidRPr="008D1758">
        <w:rPr>
          <w:b/>
          <w:lang w:val="en-GB"/>
        </w:rPr>
        <w:t>Document for:</w:t>
      </w:r>
      <w:r w:rsidRPr="008D1758">
        <w:rPr>
          <w:b/>
          <w:lang w:val="en-GB"/>
        </w:rPr>
        <w:tab/>
      </w:r>
      <w:r w:rsidR="00951412">
        <w:rPr>
          <w:b/>
          <w:lang w:val="en-GB"/>
        </w:rPr>
        <w:t>D</w:t>
      </w:r>
      <w:r w:rsidR="00F94B79" w:rsidRPr="008D1758">
        <w:rPr>
          <w:b/>
          <w:lang w:val="en-GB"/>
        </w:rPr>
        <w:t xml:space="preserve">iscussion </w:t>
      </w:r>
    </w:p>
    <w:p w14:paraId="28EDC686" w14:textId="1F55987D" w:rsidR="007722F4" w:rsidRPr="008D1758" w:rsidRDefault="007722F4" w:rsidP="007722F4">
      <w:pPr>
        <w:tabs>
          <w:tab w:val="left" w:pos="1800"/>
        </w:tabs>
        <w:spacing w:after="60"/>
        <w:rPr>
          <w:rFonts w:ascii="Arial" w:eastAsia="Batang" w:hAnsi="Arial" w:cs="Arial"/>
          <w:b/>
          <w:lang w:val="en-GB" w:eastAsia="zh-CN"/>
        </w:rPr>
      </w:pPr>
      <w:r w:rsidRPr="008D1758">
        <w:rPr>
          <w:b/>
          <w:lang w:val="en-GB"/>
        </w:rPr>
        <w:t>Agenda Item:</w:t>
      </w:r>
      <w:r w:rsidRPr="008D1758">
        <w:rPr>
          <w:b/>
          <w:lang w:val="en-GB"/>
        </w:rPr>
        <w:tab/>
      </w:r>
      <w:r w:rsidR="007B5692">
        <w:rPr>
          <w:b/>
          <w:lang w:val="en-GB"/>
        </w:rPr>
        <w:t>10.1</w:t>
      </w:r>
      <w:r w:rsidRPr="008D1758">
        <w:rPr>
          <w:b/>
          <w:lang w:val="en-GB"/>
        </w:rPr>
        <w:t>.2</w:t>
      </w:r>
      <w:r w:rsidRPr="008D1758">
        <w:rPr>
          <w:b/>
          <w:lang w:val="en-GB"/>
        </w:rPr>
        <w:tab/>
      </w:r>
    </w:p>
    <w:p w14:paraId="5A2485EA" w14:textId="77777777" w:rsidR="00302253" w:rsidRPr="008D1758" w:rsidRDefault="00302253" w:rsidP="001054BC">
      <w:pPr>
        <w:tabs>
          <w:tab w:val="left" w:pos="1800"/>
        </w:tabs>
        <w:spacing w:after="60"/>
        <w:rPr>
          <w:rFonts w:eastAsia="MS Mincho"/>
          <w:b/>
          <w:lang w:val="en-GB"/>
        </w:rPr>
      </w:pPr>
    </w:p>
    <w:p w14:paraId="46324C2E" w14:textId="77777777" w:rsidR="00DD4E7D" w:rsidRPr="008D1758" w:rsidRDefault="003801FA" w:rsidP="00EC10A9">
      <w:pPr>
        <w:pStyle w:val="Heading1"/>
        <w:pageBreakBefore w:val="0"/>
        <w:ind w:left="431" w:hanging="431"/>
        <w:rPr>
          <w:lang w:val="en-GB"/>
        </w:rPr>
      </w:pPr>
      <w:bookmarkStart w:id="11" w:name="OLE_LINK1"/>
      <w:bookmarkStart w:id="12" w:name="OLE_LINK2"/>
      <w:bookmarkEnd w:id="0"/>
      <w:bookmarkEnd w:id="1"/>
      <w:bookmarkEnd w:id="2"/>
      <w:bookmarkEnd w:id="3"/>
      <w:bookmarkEnd w:id="4"/>
      <w:bookmarkEnd w:id="5"/>
      <w:bookmarkEnd w:id="6"/>
      <w:bookmarkEnd w:id="7"/>
      <w:bookmarkEnd w:id="8"/>
      <w:bookmarkEnd w:id="9"/>
      <w:r w:rsidRPr="008D1758">
        <w:rPr>
          <w:lang w:val="en-GB"/>
        </w:rPr>
        <w:t>Introduction</w:t>
      </w:r>
    </w:p>
    <w:bookmarkEnd w:id="10"/>
    <w:bookmarkEnd w:id="11"/>
    <w:bookmarkEnd w:id="12"/>
    <w:p w14:paraId="5AA45F33" w14:textId="15FAFA94" w:rsidR="007B5692" w:rsidRDefault="003678A1" w:rsidP="00515111">
      <w:pPr>
        <w:jc w:val="both"/>
        <w:rPr>
          <w:lang w:val="en-GB"/>
        </w:rPr>
      </w:pPr>
      <w:r w:rsidRPr="008D1758">
        <w:rPr>
          <w:lang w:val="en-GB"/>
        </w:rPr>
        <w:t>Th</w:t>
      </w:r>
      <w:r w:rsidR="007B5692">
        <w:rPr>
          <w:lang w:val="en-GB"/>
        </w:rPr>
        <w:t xml:space="preserve">is paper provides a preliminary assessment of the DL synchronisation performance when the IoT-NTN (NB-IoT) based Satellite Access Node operates </w:t>
      </w:r>
      <w:r w:rsidR="00951412">
        <w:rPr>
          <w:lang w:val="en-GB"/>
        </w:rPr>
        <w:t>i</w:t>
      </w:r>
      <w:r w:rsidR="007B5692">
        <w:rPr>
          <w:lang w:val="en-GB"/>
        </w:rPr>
        <w:t>n a half-duplex mode.</w:t>
      </w:r>
    </w:p>
    <w:p w14:paraId="4E114D5C" w14:textId="565873A0" w:rsidR="004A2D07" w:rsidRPr="008D1758" w:rsidRDefault="004A2D07" w:rsidP="008D1758">
      <w:pPr>
        <w:pStyle w:val="Heading1"/>
        <w:pageBreakBefore w:val="0"/>
        <w:ind w:left="431" w:hanging="431"/>
        <w:rPr>
          <w:lang w:val="en-GB"/>
        </w:rPr>
      </w:pPr>
      <w:r w:rsidRPr="008D1758">
        <w:rPr>
          <w:lang w:val="en-GB"/>
        </w:rPr>
        <w:t>Discussion</w:t>
      </w:r>
    </w:p>
    <w:p w14:paraId="5E079149" w14:textId="6CDF28EF" w:rsidR="004A2D07" w:rsidRPr="008D1758" w:rsidRDefault="007B5692" w:rsidP="004A2D07">
      <w:pPr>
        <w:pStyle w:val="Heading2"/>
        <w:rPr>
          <w:lang w:val="en-GB"/>
        </w:rPr>
      </w:pPr>
      <w:r>
        <w:rPr>
          <w:lang w:val="en-GB"/>
        </w:rPr>
        <w:t>Synchronisation assessment</w:t>
      </w:r>
    </w:p>
    <w:p w14:paraId="53FD1C7C" w14:textId="77777777" w:rsidR="007B5692" w:rsidRDefault="007B5692" w:rsidP="00500FF6">
      <w:pPr>
        <w:jc w:val="both"/>
        <w:rPr>
          <w:lang w:val="en-GB"/>
        </w:rPr>
      </w:pPr>
      <w:r>
        <w:rPr>
          <w:lang w:val="en-GB"/>
        </w:rPr>
        <w:t>Recall of hypothesis</w:t>
      </w:r>
    </w:p>
    <w:p w14:paraId="5226E005" w14:textId="502E4157" w:rsidR="007B5692" w:rsidRPr="007B5692" w:rsidRDefault="007B5692" w:rsidP="00500FF6">
      <w:pPr>
        <w:pStyle w:val="ListParagraph"/>
        <w:numPr>
          <w:ilvl w:val="0"/>
          <w:numId w:val="36"/>
        </w:numPr>
        <w:jc w:val="both"/>
        <w:rPr>
          <w:lang w:val="en-GB"/>
        </w:rPr>
      </w:pPr>
      <w:r w:rsidRPr="007B5692">
        <w:rPr>
          <w:lang w:val="en-GB"/>
        </w:rPr>
        <w:t>Reference scenario: LEO set-1 (Satellite Tx power)</w:t>
      </w:r>
    </w:p>
    <w:p w14:paraId="198D7522" w14:textId="2380E213" w:rsidR="007B5692" w:rsidRDefault="007B5692" w:rsidP="00500FF6">
      <w:pPr>
        <w:pStyle w:val="ListParagraph"/>
        <w:numPr>
          <w:ilvl w:val="0"/>
          <w:numId w:val="36"/>
        </w:numPr>
        <w:jc w:val="both"/>
        <w:rPr>
          <w:lang w:val="en-GB"/>
        </w:rPr>
      </w:pPr>
      <w:r w:rsidRPr="007B5692">
        <w:rPr>
          <w:lang w:val="en-GB"/>
        </w:rPr>
        <w:t>Half Duplex operation mode at network level: Respectively 1 Tx and Rx opportunity within 9 radio frames</w:t>
      </w:r>
    </w:p>
    <w:p w14:paraId="226DB55E" w14:textId="459B0B98" w:rsidR="00603375" w:rsidRPr="007B5692" w:rsidRDefault="00603375" w:rsidP="00500FF6">
      <w:pPr>
        <w:pStyle w:val="ListParagraph"/>
        <w:numPr>
          <w:ilvl w:val="0"/>
          <w:numId w:val="36"/>
        </w:numPr>
        <w:jc w:val="both"/>
        <w:rPr>
          <w:lang w:val="en-GB"/>
        </w:rPr>
      </w:pPr>
      <w:r>
        <w:rPr>
          <w:lang w:val="en-GB"/>
        </w:rPr>
        <w:t xml:space="preserve">Power class 3 user equipment (23 dBm Tx power, </w:t>
      </w:r>
      <w:r w:rsidR="00B34674">
        <w:rPr>
          <w:lang w:val="en-GB"/>
        </w:rPr>
        <w:t>0</w:t>
      </w:r>
      <w:r>
        <w:rPr>
          <w:lang w:val="en-GB"/>
        </w:rPr>
        <w:t xml:space="preserve"> </w:t>
      </w:r>
      <w:proofErr w:type="spellStart"/>
      <w:r>
        <w:rPr>
          <w:lang w:val="en-GB"/>
        </w:rPr>
        <w:t>dBi</w:t>
      </w:r>
      <w:proofErr w:type="spellEnd"/>
      <w:r>
        <w:rPr>
          <w:lang w:val="en-GB"/>
        </w:rPr>
        <w:t xml:space="preserve"> antenna gain)</w:t>
      </w:r>
    </w:p>
    <w:p w14:paraId="67E87793" w14:textId="68189DCF" w:rsidR="007B5692" w:rsidRDefault="002B01FB" w:rsidP="00500FF6">
      <w:pPr>
        <w:jc w:val="both"/>
        <w:rPr>
          <w:lang w:val="en-GB"/>
        </w:rPr>
      </w:pPr>
      <w:r>
        <w:rPr>
          <w:lang w:val="en-GB"/>
        </w:rPr>
        <w:t>We consider a stand-alone deployment.</w:t>
      </w:r>
    </w:p>
    <w:p w14:paraId="384A90FF" w14:textId="579E155C" w:rsidR="00B34674" w:rsidRPr="00B34674" w:rsidRDefault="002B01FB" w:rsidP="00500FF6">
      <w:pPr>
        <w:jc w:val="both"/>
        <w:rPr>
          <w:lang w:val="en-GB"/>
        </w:rPr>
      </w:pPr>
      <w:r w:rsidRPr="00B34674">
        <w:rPr>
          <w:lang w:val="en-GB"/>
        </w:rPr>
        <w:t xml:space="preserve">The performance of NPSS detection is assessed by Monte-Carlo simulations. The </w:t>
      </w:r>
      <w:r w:rsidR="006800DF" w:rsidRPr="00B34674">
        <w:rPr>
          <w:lang w:val="en-GB"/>
        </w:rPr>
        <w:t xml:space="preserve">DL transmission is configured with </w:t>
      </w:r>
      <w:r w:rsidRPr="00B34674">
        <w:rPr>
          <w:lang w:val="en-GB"/>
        </w:rPr>
        <w:t xml:space="preserve">successive 90 </w:t>
      </w:r>
      <w:proofErr w:type="spellStart"/>
      <w:r w:rsidRPr="00B34674">
        <w:rPr>
          <w:lang w:val="en-GB"/>
        </w:rPr>
        <w:t>ms</w:t>
      </w:r>
      <w:proofErr w:type="spellEnd"/>
      <w:r w:rsidRPr="00B34674">
        <w:rPr>
          <w:lang w:val="en-GB"/>
        </w:rPr>
        <w:t xml:space="preserve"> periods. Each 90 </w:t>
      </w:r>
      <w:proofErr w:type="spellStart"/>
      <w:r w:rsidRPr="00B34674">
        <w:rPr>
          <w:lang w:val="en-GB"/>
        </w:rPr>
        <w:t>ms</w:t>
      </w:r>
      <w:proofErr w:type="spellEnd"/>
      <w:r w:rsidRPr="00B34674">
        <w:rPr>
          <w:lang w:val="en-GB"/>
        </w:rPr>
        <w:t xml:space="preserve"> period is made up </w:t>
      </w:r>
      <w:r w:rsidR="00A5777C">
        <w:rPr>
          <w:lang w:val="en-GB"/>
        </w:rPr>
        <w:t xml:space="preserve">of </w:t>
      </w:r>
      <w:r w:rsidR="00B34674" w:rsidRPr="00B34674">
        <w:rPr>
          <w:lang w:val="en-GB"/>
        </w:rPr>
        <w:t xml:space="preserve">one active radio frame and 80 </w:t>
      </w:r>
      <w:proofErr w:type="spellStart"/>
      <w:r w:rsidR="00B34674" w:rsidRPr="00B34674">
        <w:rPr>
          <w:lang w:val="en-GB"/>
        </w:rPr>
        <w:t>ms</w:t>
      </w:r>
      <w:proofErr w:type="spellEnd"/>
      <w:r w:rsidR="00B34674" w:rsidRPr="00B34674">
        <w:rPr>
          <w:lang w:val="en-GB"/>
        </w:rPr>
        <w:t xml:space="preserve"> with no signal</w:t>
      </w:r>
      <w:r w:rsidR="00B34674">
        <w:rPr>
          <w:lang w:val="en-GB"/>
        </w:rPr>
        <w:t>.</w:t>
      </w:r>
    </w:p>
    <w:p w14:paraId="1E073833" w14:textId="50CE2BD8" w:rsidR="002F3222" w:rsidRDefault="002F3222" w:rsidP="00500FF6">
      <w:pPr>
        <w:jc w:val="both"/>
        <w:rPr>
          <w:lang w:val="en-GB"/>
        </w:rPr>
      </w:pPr>
      <w:r>
        <w:rPr>
          <w:lang w:val="en-GB"/>
        </w:rPr>
        <w:t>AWGN is added on top of th</w:t>
      </w:r>
      <w:r w:rsidR="00745089">
        <w:rPr>
          <w:lang w:val="en-GB"/>
        </w:rPr>
        <w:t>e DL transmission</w:t>
      </w:r>
      <w:r>
        <w:rPr>
          <w:lang w:val="en-GB"/>
        </w:rPr>
        <w:t>.</w:t>
      </w:r>
    </w:p>
    <w:p w14:paraId="76737E3E" w14:textId="1074D703" w:rsidR="002F3222" w:rsidRDefault="002F3222" w:rsidP="00500FF6">
      <w:pPr>
        <w:jc w:val="both"/>
        <w:rPr>
          <w:lang w:val="en-GB"/>
        </w:rPr>
      </w:pPr>
      <w:r>
        <w:rPr>
          <w:lang w:val="en-GB"/>
        </w:rPr>
        <w:t>The Doppler effect is also simulated. Because simulations are performed in baseband, the Doppler impact is applied both in the frequency domain to represent the carrier frequency offset and in the time domain to represent the tim</w:t>
      </w:r>
      <w:r w:rsidR="00EC2AFB">
        <w:rPr>
          <w:lang w:val="en-GB"/>
        </w:rPr>
        <w:t xml:space="preserve">ing drift </w:t>
      </w:r>
      <w:r>
        <w:rPr>
          <w:lang w:val="en-GB"/>
        </w:rPr>
        <w:t xml:space="preserve">effect. </w:t>
      </w:r>
    </w:p>
    <w:p w14:paraId="3CA67F20" w14:textId="0D1D2C04" w:rsidR="002F3222" w:rsidRDefault="002F3222" w:rsidP="00500FF6">
      <w:pPr>
        <w:jc w:val="both"/>
        <w:rPr>
          <w:lang w:val="en-GB"/>
        </w:rPr>
      </w:pPr>
      <w:r>
        <w:rPr>
          <w:lang w:val="en-GB"/>
        </w:rPr>
        <w:lastRenderedPageBreak/>
        <w:t xml:space="preserve">A set of simulations is performed without Doppler effect. Another set of simulations is performed </w:t>
      </w:r>
      <w:r w:rsidR="000F5989">
        <w:rPr>
          <w:lang w:val="en-GB"/>
        </w:rPr>
        <w:t xml:space="preserve">to simulate the initial search scenario </w:t>
      </w:r>
      <w:r>
        <w:rPr>
          <w:lang w:val="en-GB"/>
        </w:rPr>
        <w:t xml:space="preserve">with a carrier offset of </w:t>
      </w:r>
      <w:r w:rsidR="00B34674">
        <w:rPr>
          <w:lang w:val="en-GB"/>
        </w:rPr>
        <w:t xml:space="preserve">68 </w:t>
      </w:r>
      <w:r w:rsidR="00A5777C">
        <w:rPr>
          <w:lang w:val="en-GB"/>
        </w:rPr>
        <w:t>kHz, a Timing drift of -3</w:t>
      </w:r>
      <w:r w:rsidR="00B36BC5">
        <w:rPr>
          <w:lang w:val="en-GB"/>
        </w:rPr>
        <w:t>4</w:t>
      </w:r>
      <w:r>
        <w:rPr>
          <w:lang w:val="en-GB"/>
        </w:rPr>
        <w:t>ppm</w:t>
      </w:r>
      <w:r w:rsidR="00A5777C">
        <w:rPr>
          <w:lang w:val="en-GB"/>
        </w:rPr>
        <w:t xml:space="preserve"> (24 ppm due to Doppler and 10 ppm due </w:t>
      </w:r>
      <w:r w:rsidR="00475D33">
        <w:rPr>
          <w:lang w:val="en-GB"/>
        </w:rPr>
        <w:t xml:space="preserve">to UE </w:t>
      </w:r>
      <w:r w:rsidR="00A5777C">
        <w:rPr>
          <w:lang w:val="en-GB"/>
        </w:rPr>
        <w:t>XO)</w:t>
      </w:r>
      <w:r w:rsidR="000F5989">
        <w:rPr>
          <w:lang w:val="en-GB"/>
        </w:rPr>
        <w:t>.</w:t>
      </w:r>
      <w:r>
        <w:rPr>
          <w:lang w:val="en-GB"/>
        </w:rPr>
        <w:t xml:space="preserve"> Those values are consistent for a </w:t>
      </w:r>
      <w:r w:rsidR="00B34674">
        <w:rPr>
          <w:lang w:val="en-GB"/>
        </w:rPr>
        <w:t>2</w:t>
      </w:r>
      <w:r w:rsidR="000F5989">
        <w:rPr>
          <w:lang w:val="en-GB"/>
        </w:rPr>
        <w:t xml:space="preserve"> </w:t>
      </w:r>
      <w:r>
        <w:rPr>
          <w:lang w:val="en-GB"/>
        </w:rPr>
        <w:t>GHz carrier.</w:t>
      </w:r>
    </w:p>
    <w:p w14:paraId="7825B9AB" w14:textId="2CE8FB0E" w:rsidR="002B01FB" w:rsidRDefault="002F3222" w:rsidP="00500FF6">
      <w:pPr>
        <w:jc w:val="both"/>
        <w:rPr>
          <w:lang w:val="en-GB"/>
        </w:rPr>
      </w:pPr>
      <w:r>
        <w:rPr>
          <w:lang w:val="en-GB"/>
        </w:rPr>
        <w:t xml:space="preserve">The NPSS is detected using a two-step method: an auto-correlation at </w:t>
      </w:r>
      <w:r w:rsidR="000F5989">
        <w:rPr>
          <w:lang w:val="en-GB"/>
        </w:rPr>
        <w:t xml:space="preserve">a sampling rate of </w:t>
      </w:r>
      <w:r>
        <w:rPr>
          <w:lang w:val="en-GB"/>
        </w:rPr>
        <w:t xml:space="preserve">240 kHz, followed by a cross-correlation at </w:t>
      </w:r>
      <w:r w:rsidR="000F5989">
        <w:rPr>
          <w:lang w:val="en-GB"/>
        </w:rPr>
        <w:t xml:space="preserve">a sampling rate of </w:t>
      </w:r>
      <w:r>
        <w:rPr>
          <w:lang w:val="en-GB"/>
        </w:rPr>
        <w:t>1.92 MHz, similarly to what is proposed in [1].</w:t>
      </w:r>
    </w:p>
    <w:p w14:paraId="694DB8EA" w14:textId="77777777" w:rsidR="000F5989" w:rsidRDefault="000F5989" w:rsidP="00500FF6">
      <w:pPr>
        <w:jc w:val="both"/>
        <w:rPr>
          <w:lang w:val="en-GB"/>
        </w:rPr>
      </w:pPr>
      <w:r>
        <w:rPr>
          <w:lang w:val="en-GB"/>
        </w:rPr>
        <w:t>Two types of NPSS detection are simulated:</w:t>
      </w:r>
    </w:p>
    <w:p w14:paraId="565952A4" w14:textId="66949C56" w:rsidR="000F5989" w:rsidRDefault="000F5989" w:rsidP="000F5989">
      <w:pPr>
        <w:pStyle w:val="ListParagraph"/>
        <w:numPr>
          <w:ilvl w:val="0"/>
          <w:numId w:val="39"/>
        </w:numPr>
        <w:rPr>
          <w:lang w:val="en-GB"/>
        </w:rPr>
      </w:pPr>
      <w:r>
        <w:rPr>
          <w:lang w:val="en-GB"/>
        </w:rPr>
        <w:t xml:space="preserve">Single shot detection. The auto-correlation peak over a single 90 </w:t>
      </w:r>
      <w:proofErr w:type="spellStart"/>
      <w:r>
        <w:rPr>
          <w:lang w:val="en-GB"/>
        </w:rPr>
        <w:t>ms</w:t>
      </w:r>
      <w:proofErr w:type="spellEnd"/>
      <w:r>
        <w:rPr>
          <w:lang w:val="en-GB"/>
        </w:rPr>
        <w:t xml:space="preserve"> period is selected. Its timing is then compared to the actual NPSS timing.</w:t>
      </w:r>
    </w:p>
    <w:p w14:paraId="02F9C6C7" w14:textId="24634A27" w:rsidR="000F5989" w:rsidRPr="000F5989" w:rsidRDefault="000F5989" w:rsidP="000F5989">
      <w:pPr>
        <w:pStyle w:val="ListParagraph"/>
        <w:numPr>
          <w:ilvl w:val="0"/>
          <w:numId w:val="39"/>
        </w:numPr>
        <w:rPr>
          <w:lang w:val="en-GB"/>
        </w:rPr>
      </w:pPr>
      <w:r>
        <w:rPr>
          <w:lang w:val="en-GB"/>
        </w:rPr>
        <w:t>Detection by recombining 4 NPSS subframes. After combining auto-correlation metrics of the latest 4</w:t>
      </w:r>
      <w:r w:rsidR="00EC2AFB">
        <w:rPr>
          <w:lang w:val="en-GB"/>
        </w:rPr>
        <w:t xml:space="preserve"> *</w:t>
      </w:r>
      <w:r>
        <w:rPr>
          <w:lang w:val="en-GB"/>
        </w:rPr>
        <w:t xml:space="preserve"> 90 </w:t>
      </w:r>
      <w:proofErr w:type="spellStart"/>
      <w:r>
        <w:rPr>
          <w:lang w:val="en-GB"/>
        </w:rPr>
        <w:t>ms</w:t>
      </w:r>
      <w:proofErr w:type="spellEnd"/>
      <w:r>
        <w:rPr>
          <w:lang w:val="en-GB"/>
        </w:rPr>
        <w:t xml:space="preserve"> period, the auto-correlation peak is selected. Its timing is then compared to the actual NPSS timing.</w:t>
      </w:r>
    </w:p>
    <w:p w14:paraId="4E77C122" w14:textId="6C00B2E9" w:rsidR="002F3222" w:rsidRDefault="002F3222" w:rsidP="00995455">
      <w:pPr>
        <w:rPr>
          <w:lang w:val="en-GB"/>
        </w:rPr>
      </w:pPr>
      <w:r>
        <w:rPr>
          <w:lang w:val="en-GB"/>
        </w:rPr>
        <w:t>The coarse synchronization at 240 kHz is considered successful if the NPSS is detected within +/- 5</w:t>
      </w:r>
      <w:r w:rsidR="000F5989">
        <w:rPr>
          <w:lang w:val="en-GB"/>
        </w:rPr>
        <w:t xml:space="preserve"> samples, i.e., +/- 21 µs, </w:t>
      </w:r>
      <w:r>
        <w:rPr>
          <w:lang w:val="en-GB"/>
        </w:rPr>
        <w:t>of the actual NPSS timing.</w:t>
      </w:r>
    </w:p>
    <w:p w14:paraId="00748DDB" w14:textId="363B5831" w:rsidR="000F5989" w:rsidRPr="00500FF6" w:rsidRDefault="00CB4C82" w:rsidP="000F5989">
      <w:pPr>
        <w:keepNext/>
        <w:jc w:val="center"/>
      </w:pPr>
      <w:r w:rsidRPr="00CB4C82">
        <w:rPr>
          <w:rFonts w:ascii="Times New Roman" w:eastAsia="Times New Roman" w:hAnsi="Times New Roman" w:cs="Times New Roman"/>
          <w:noProof/>
          <w:snapToGrid w:val="0"/>
          <w:color w:val="000000"/>
          <w:w w:val="0"/>
          <w:sz w:val="0"/>
          <w:szCs w:val="0"/>
          <w:u w:color="000000"/>
          <w:bdr w:val="none" w:sz="0" w:space="0" w:color="000000"/>
          <w:shd w:val="clear" w:color="000000" w:fill="000000"/>
          <w:lang w:eastAsia="fr-FR"/>
        </w:rPr>
        <w:drawing>
          <wp:inline distT="0" distB="0" distL="0" distR="0" wp14:anchorId="20A89527" wp14:editId="03152831">
            <wp:extent cx="5336540" cy="3998595"/>
            <wp:effectExtent l="0" t="0" r="0" b="1905"/>
            <wp:docPr id="3" name="Image 3" descr="C:\Users\eljaafm\AppData\Local\Microsoft\Windows\INetCache\Content.Outlook\WWKR4KYO\tdoc1v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ljaafm\AppData\Local\Microsoft\Windows\INetCache\Content.Outlook\WWKR4KYO\tdoc1v4.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6540" cy="3998595"/>
                    </a:xfrm>
                    <a:prstGeom prst="rect">
                      <a:avLst/>
                    </a:prstGeom>
                    <a:noFill/>
                    <a:ln>
                      <a:noFill/>
                    </a:ln>
                  </pic:spPr>
                </pic:pic>
              </a:graphicData>
            </a:graphic>
          </wp:inline>
        </w:drawing>
      </w:r>
      <w:r w:rsidR="009A609B" w:rsidRPr="009A609B">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p>
    <w:p w14:paraId="46A572D6" w14:textId="60DEC83D" w:rsidR="000F5989" w:rsidRPr="00E9684C" w:rsidRDefault="000F5989" w:rsidP="00E9684C">
      <w:pPr>
        <w:pStyle w:val="Caption"/>
      </w:pPr>
      <w:r w:rsidRPr="000F5989">
        <w:t xml:space="preserve">Figure </w:t>
      </w:r>
      <w:r>
        <w:fldChar w:fldCharType="begin"/>
      </w:r>
      <w:r w:rsidRPr="000F5989">
        <w:instrText xml:space="preserve"> SEQ Figure \* ARABIC </w:instrText>
      </w:r>
      <w:r>
        <w:fldChar w:fldCharType="separate"/>
      </w:r>
      <w:r w:rsidRPr="000F5989">
        <w:rPr>
          <w:noProof/>
        </w:rPr>
        <w:t>1</w:t>
      </w:r>
      <w:r>
        <w:fldChar w:fldCharType="end"/>
      </w:r>
      <w:r w:rsidRPr="000F5989">
        <w:t xml:space="preserve">: Coarse NPSS timing detection by auto-correlation </w:t>
      </w:r>
      <w:r w:rsidR="00745089">
        <w:t>with</w:t>
      </w:r>
      <w:r w:rsidR="00745089" w:rsidRPr="000F5989">
        <w:t xml:space="preserve"> </w:t>
      </w:r>
      <w:r w:rsidR="00745089">
        <w:t xml:space="preserve">a </w:t>
      </w:r>
      <w:r w:rsidRPr="000F5989">
        <w:t>240 kHz</w:t>
      </w:r>
      <w:r w:rsidR="00745089">
        <w:t xml:space="preserve"> </w:t>
      </w:r>
      <w:r w:rsidR="00CB5CFC">
        <w:rPr>
          <w:lang w:val="en-GB"/>
        </w:rPr>
        <w:t>sampling rate</w:t>
      </w:r>
    </w:p>
    <w:p w14:paraId="1B4768C6" w14:textId="6FF86278" w:rsidR="00603375" w:rsidRDefault="00603375" w:rsidP="00500FF6">
      <w:pPr>
        <w:jc w:val="both"/>
        <w:rPr>
          <w:lang w:val="en-GB"/>
        </w:rPr>
      </w:pPr>
      <w:r>
        <w:rPr>
          <w:lang w:val="en-GB"/>
        </w:rPr>
        <w:t xml:space="preserve">For a </w:t>
      </w:r>
      <w:r w:rsidR="000B3B71">
        <w:rPr>
          <w:lang w:val="en-GB"/>
        </w:rPr>
        <w:t>1%</w:t>
      </w:r>
      <w:r>
        <w:rPr>
          <w:lang w:val="en-GB"/>
        </w:rPr>
        <w:t xml:space="preserve"> </w:t>
      </w:r>
      <w:r w:rsidR="007C2AE3" w:rsidRPr="007C2AE3">
        <w:rPr>
          <w:lang w:val="en-GB"/>
        </w:rPr>
        <w:t xml:space="preserve">miss detection rate </w:t>
      </w:r>
      <w:r>
        <w:rPr>
          <w:lang w:val="en-GB"/>
        </w:rPr>
        <w:t xml:space="preserve">of </w:t>
      </w:r>
      <w:r w:rsidR="000F5989">
        <w:rPr>
          <w:lang w:val="en-GB"/>
        </w:rPr>
        <w:t xml:space="preserve">the </w:t>
      </w:r>
      <w:r>
        <w:rPr>
          <w:lang w:val="en-GB"/>
        </w:rPr>
        <w:t xml:space="preserve">NPSS, the min required </w:t>
      </w:r>
      <w:r w:rsidR="00E9684C">
        <w:rPr>
          <w:lang w:val="en-GB"/>
        </w:rPr>
        <w:t>SNR</w:t>
      </w:r>
      <w:r>
        <w:rPr>
          <w:lang w:val="en-GB"/>
        </w:rPr>
        <w:t xml:space="preserve"> is respectively</w:t>
      </w:r>
    </w:p>
    <w:p w14:paraId="15D4DFA2" w14:textId="5DB4BE6D" w:rsidR="00603375" w:rsidRPr="000F5989" w:rsidRDefault="00CB4C82" w:rsidP="00500FF6">
      <w:pPr>
        <w:pStyle w:val="ListParagraph"/>
        <w:numPr>
          <w:ilvl w:val="0"/>
          <w:numId w:val="37"/>
        </w:numPr>
        <w:jc w:val="both"/>
        <w:rPr>
          <w:lang w:val="en-GB"/>
        </w:rPr>
      </w:pPr>
      <w:r w:rsidRPr="00CB4C82">
        <w:rPr>
          <w:lang w:val="en-GB"/>
        </w:rPr>
        <w:t xml:space="preserve">-1.3 </w:t>
      </w:r>
      <w:r w:rsidR="00603375" w:rsidRPr="000F5989">
        <w:rPr>
          <w:lang w:val="en-GB"/>
        </w:rPr>
        <w:t>dB</w:t>
      </w:r>
      <w:r w:rsidR="00B17EE1" w:rsidRPr="000F5989">
        <w:rPr>
          <w:lang w:val="en-GB"/>
        </w:rPr>
        <w:t xml:space="preserve"> for single NPSS received</w:t>
      </w:r>
    </w:p>
    <w:p w14:paraId="72C92C84" w14:textId="51929BC7" w:rsidR="00B17EE1" w:rsidRPr="00B17EE1" w:rsidRDefault="00CB4C82" w:rsidP="00500FF6">
      <w:pPr>
        <w:pStyle w:val="ListParagraph"/>
        <w:numPr>
          <w:ilvl w:val="0"/>
          <w:numId w:val="37"/>
        </w:numPr>
        <w:jc w:val="both"/>
        <w:rPr>
          <w:lang w:val="en-GB"/>
        </w:rPr>
      </w:pPr>
      <w:r>
        <w:rPr>
          <w:lang w:val="en-GB"/>
        </w:rPr>
        <w:t>-5.</w:t>
      </w:r>
      <w:r w:rsidRPr="00CB4C82">
        <w:rPr>
          <w:lang w:val="en-GB"/>
        </w:rPr>
        <w:t>4</w:t>
      </w:r>
      <w:r>
        <w:rPr>
          <w:lang w:val="en-GB"/>
        </w:rPr>
        <w:t xml:space="preserve"> </w:t>
      </w:r>
      <w:r w:rsidR="00B17EE1" w:rsidRPr="00B17EE1">
        <w:rPr>
          <w:lang w:val="en-GB"/>
        </w:rPr>
        <w:t xml:space="preserve">dB for </w:t>
      </w:r>
      <w:r w:rsidR="002B01FB">
        <w:rPr>
          <w:lang w:val="en-GB"/>
        </w:rPr>
        <w:t>4</w:t>
      </w:r>
      <w:r w:rsidR="00B17EE1" w:rsidRPr="00B17EE1">
        <w:rPr>
          <w:lang w:val="en-GB"/>
        </w:rPr>
        <w:t xml:space="preserve"> NPSS/NSSS received during a </w:t>
      </w:r>
      <w:r w:rsidR="002B01FB">
        <w:rPr>
          <w:lang w:val="en-GB"/>
        </w:rPr>
        <w:t>4</w:t>
      </w:r>
      <w:r w:rsidR="00B17EE1" w:rsidRPr="00B17EE1">
        <w:rPr>
          <w:lang w:val="en-GB"/>
        </w:rPr>
        <w:t>x9 radio frames period</w:t>
      </w:r>
    </w:p>
    <w:p w14:paraId="38603CD0" w14:textId="3B06ACB8" w:rsidR="00E9684C" w:rsidRPr="007C2AE3" w:rsidRDefault="000F5989" w:rsidP="007C2AE3">
      <w:pPr>
        <w:jc w:val="both"/>
        <w:rPr>
          <w:lang w:val="en-GB"/>
        </w:rPr>
      </w:pPr>
      <w:bookmarkStart w:id="13" w:name="_Hlk175571739"/>
      <w:r>
        <w:rPr>
          <w:lang w:val="en-GB"/>
        </w:rPr>
        <w:t xml:space="preserve">When the success criterion is met, i.e., timing error within +/- 5 samples at 240 kHz, the frequency estimation error is low enough to enable NPSS detection confirmation by cross-correlation at 1.92 </w:t>
      </w:r>
      <w:proofErr w:type="spellStart"/>
      <w:r w:rsidR="00500FF6" w:rsidRPr="00B36BC5">
        <w:rPr>
          <w:lang w:val="en-GB"/>
        </w:rPr>
        <w:lastRenderedPageBreak/>
        <w:t>MHz.</w:t>
      </w:r>
      <w:proofErr w:type="spellEnd"/>
      <w:r>
        <w:rPr>
          <w:lang w:val="en-GB"/>
        </w:rPr>
        <w:t xml:space="preserve"> For instance, the standard deviation of the frequency estimation error is lower than 150 Hz at a min </w:t>
      </w:r>
      <w:r w:rsidR="00745089">
        <w:rPr>
          <w:lang w:val="en-GB"/>
        </w:rPr>
        <w:t>S</w:t>
      </w:r>
      <w:r>
        <w:rPr>
          <w:lang w:val="en-GB"/>
        </w:rPr>
        <w:t>NR of -7 dB in the case of the detection by recombining 4 NPSS subframes. NPSS detection confirmation and NPSS fine timing detection are performed by cross-correlation at 1.92 MHz using a few frequency hypotheses to resolve the 14 kHz ambiguity of the auto-correlation method proposed in [1].</w:t>
      </w:r>
    </w:p>
    <w:p w14:paraId="7AD475A1" w14:textId="77777777" w:rsidR="00E04478" w:rsidRPr="00E04478" w:rsidRDefault="00E04478" w:rsidP="00493871"/>
    <w:bookmarkEnd w:id="13"/>
    <w:p w14:paraId="2BC1C3A7" w14:textId="79FEC617" w:rsidR="000D46AE" w:rsidRPr="008D1758" w:rsidRDefault="002B01FB" w:rsidP="002D2F19">
      <w:pPr>
        <w:pStyle w:val="Heading2"/>
        <w:rPr>
          <w:lang w:val="en-GB"/>
        </w:rPr>
      </w:pPr>
      <w:r>
        <w:rPr>
          <w:lang w:val="en-GB"/>
        </w:rPr>
        <w:t>Link Budget</w:t>
      </w:r>
      <w:r w:rsidR="00514989">
        <w:rPr>
          <w:lang w:val="en-GB"/>
        </w:rPr>
        <w:t xml:space="preserve"> analysis</w:t>
      </w:r>
    </w:p>
    <w:p w14:paraId="246AC373" w14:textId="5FFA188E" w:rsidR="008A645A" w:rsidRDefault="0078581D" w:rsidP="00885515">
      <w:pPr>
        <w:rPr>
          <w:lang w:val="en-GB"/>
        </w:rPr>
      </w:pPr>
      <w:r>
        <w:rPr>
          <w:lang w:val="en-GB"/>
        </w:rPr>
        <w:t>For the link budget analysis, the following parameters are considered:</w:t>
      </w:r>
    </w:p>
    <w:p w14:paraId="78330D9C" w14:textId="77777777" w:rsidR="00E9684C" w:rsidRDefault="00E9684C" w:rsidP="00E9684C">
      <w:pPr>
        <w:pStyle w:val="ListParagraph"/>
        <w:numPr>
          <w:ilvl w:val="0"/>
          <w:numId w:val="40"/>
        </w:numPr>
        <w:rPr>
          <w:lang w:val="en-GB"/>
        </w:rPr>
      </w:pPr>
      <w:r w:rsidRPr="00B33516">
        <w:rPr>
          <w:lang w:val="en-GB"/>
        </w:rPr>
        <w:t>Payload characteristics for DL and UL transmissions as given in section 6.2 of [2]</w:t>
      </w:r>
    </w:p>
    <w:p w14:paraId="5752B356" w14:textId="70F5B5DE" w:rsidR="00B33516" w:rsidRDefault="00B33516" w:rsidP="00B33516">
      <w:pPr>
        <w:pStyle w:val="ListParagraph"/>
        <w:numPr>
          <w:ilvl w:val="0"/>
          <w:numId w:val="40"/>
        </w:numPr>
        <w:rPr>
          <w:lang w:val="en-GB"/>
        </w:rPr>
      </w:pPr>
      <w:r>
        <w:rPr>
          <w:lang w:val="en-GB"/>
        </w:rPr>
        <w:t xml:space="preserve">The same UE characteristics adopted in </w:t>
      </w:r>
      <w:r w:rsidR="00B46463">
        <w:rPr>
          <w:lang w:val="en-GB"/>
        </w:rPr>
        <w:t xml:space="preserve">3GPP </w:t>
      </w:r>
      <w:r w:rsidRPr="00B33516">
        <w:rPr>
          <w:lang w:val="en-GB"/>
        </w:rPr>
        <w:t>TR 36.763</w:t>
      </w:r>
      <w:r>
        <w:rPr>
          <w:lang w:val="en-GB"/>
        </w:rPr>
        <w:t xml:space="preserve"> [2]: UE PC3 with antenna gain of 0dBi and NF of 7dB</w:t>
      </w:r>
    </w:p>
    <w:p w14:paraId="5F425887" w14:textId="6E5F9407" w:rsidR="00E9684C" w:rsidRPr="00E9684C" w:rsidRDefault="00E9684C" w:rsidP="00E9684C">
      <w:pPr>
        <w:pStyle w:val="ListParagraph"/>
        <w:numPr>
          <w:ilvl w:val="0"/>
          <w:numId w:val="40"/>
        </w:numPr>
        <w:rPr>
          <w:lang w:val="en-GB"/>
        </w:rPr>
      </w:pPr>
      <w:r w:rsidRPr="00B33516">
        <w:rPr>
          <w:lang w:val="en-GB"/>
        </w:rPr>
        <w:t>A channel Bandwidth of 180kHz in DL</w:t>
      </w:r>
    </w:p>
    <w:p w14:paraId="6A4D54B4" w14:textId="6FB29BE6" w:rsidR="0078581D" w:rsidRPr="00B33516" w:rsidRDefault="00B33516" w:rsidP="00B33516">
      <w:pPr>
        <w:pStyle w:val="ListParagraph"/>
        <w:numPr>
          <w:ilvl w:val="0"/>
          <w:numId w:val="40"/>
        </w:numPr>
        <w:rPr>
          <w:lang w:val="en-GB"/>
        </w:rPr>
      </w:pPr>
      <w:r w:rsidRPr="00B33516">
        <w:rPr>
          <w:lang w:val="en-GB"/>
        </w:rPr>
        <w:t xml:space="preserve">The following losses </w:t>
      </w:r>
      <w:r>
        <w:rPr>
          <w:lang w:val="en-GB"/>
        </w:rPr>
        <w:t xml:space="preserve">as per the </w:t>
      </w:r>
      <w:r w:rsidRPr="00B33516">
        <w:rPr>
          <w:lang w:val="en-GB"/>
        </w:rPr>
        <w:t>TR 36.763</w:t>
      </w:r>
      <w:r>
        <w:rPr>
          <w:lang w:val="en-GB"/>
        </w:rPr>
        <w:t xml:space="preserve"> [2]:</w:t>
      </w:r>
    </w:p>
    <w:tbl>
      <w:tblPr>
        <w:tblStyle w:val="EinfacheTabelle11"/>
        <w:tblW w:w="6545" w:type="dxa"/>
        <w:jc w:val="center"/>
        <w:tblLook w:val="04A0" w:firstRow="1" w:lastRow="0" w:firstColumn="1" w:lastColumn="0" w:noHBand="0" w:noVBand="1"/>
      </w:tblPr>
      <w:tblGrid>
        <w:gridCol w:w="4840"/>
        <w:gridCol w:w="1705"/>
      </w:tblGrid>
      <w:tr w:rsidR="0078581D" w:rsidRPr="0078581D" w14:paraId="29D60533" w14:textId="77777777" w:rsidTr="00B33516">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840" w:type="dxa"/>
            <w:shd w:val="clear" w:color="auto" w:fill="00B0F0"/>
            <w:noWrap/>
            <w:hideMark/>
          </w:tcPr>
          <w:p w14:paraId="273786CC" w14:textId="77777777" w:rsidR="0078581D" w:rsidRPr="0078581D" w:rsidRDefault="0078581D" w:rsidP="0078581D">
            <w:pPr>
              <w:spacing w:after="0" w:line="240" w:lineRule="auto"/>
              <w:rPr>
                <w:rFonts w:ascii="Calibri" w:eastAsia="Times New Roman" w:hAnsi="Calibri" w:cs="Calibri"/>
                <w:b w:val="0"/>
                <w:color w:val="FFFFFF" w:themeColor="background1"/>
              </w:rPr>
            </w:pPr>
            <w:r w:rsidRPr="0078581D">
              <w:rPr>
                <w:rFonts w:ascii="Calibri" w:eastAsia="Times New Roman" w:hAnsi="Calibri" w:cs="Calibri"/>
                <w:b w:val="0"/>
                <w:color w:val="FFFFFF" w:themeColor="background1"/>
              </w:rPr>
              <w:t>Scintillation losses</w:t>
            </w:r>
          </w:p>
        </w:tc>
        <w:tc>
          <w:tcPr>
            <w:tcW w:w="1705" w:type="dxa"/>
            <w:noWrap/>
            <w:hideMark/>
          </w:tcPr>
          <w:p w14:paraId="183AFBAE" w14:textId="31A4F2AC" w:rsidR="0078581D" w:rsidRPr="0078581D" w:rsidRDefault="00475D33" w:rsidP="0078581D">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color w:val="000000"/>
              </w:rPr>
            </w:pPr>
            <w:r>
              <w:rPr>
                <w:rFonts w:ascii="Calibri" w:eastAsia="Times New Roman" w:hAnsi="Calibri" w:cs="Calibri"/>
                <w:b w:val="0"/>
                <w:color w:val="000000"/>
              </w:rPr>
              <w:t>2</w:t>
            </w:r>
            <w:r w:rsidR="00670CEF">
              <w:rPr>
                <w:rFonts w:ascii="Calibri" w:eastAsia="Times New Roman" w:hAnsi="Calibri" w:cs="Calibri"/>
                <w:b w:val="0"/>
                <w:color w:val="000000"/>
              </w:rPr>
              <w:t>,</w:t>
            </w:r>
            <w:r w:rsidR="0078581D" w:rsidRPr="0078581D">
              <w:rPr>
                <w:rFonts w:ascii="Calibri" w:eastAsia="Times New Roman" w:hAnsi="Calibri" w:cs="Calibri"/>
                <w:b w:val="0"/>
                <w:color w:val="000000"/>
              </w:rPr>
              <w:t>2</w:t>
            </w:r>
          </w:p>
        </w:tc>
      </w:tr>
      <w:tr w:rsidR="0078581D" w:rsidRPr="0078581D" w14:paraId="3A116203" w14:textId="77777777" w:rsidTr="00B3351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840" w:type="dxa"/>
            <w:shd w:val="clear" w:color="auto" w:fill="00B0F0"/>
            <w:noWrap/>
            <w:hideMark/>
          </w:tcPr>
          <w:p w14:paraId="129237D8" w14:textId="77777777" w:rsidR="0078581D" w:rsidRPr="0078581D" w:rsidRDefault="0078581D" w:rsidP="0078581D">
            <w:pPr>
              <w:spacing w:after="0" w:line="240" w:lineRule="auto"/>
              <w:rPr>
                <w:rFonts w:ascii="Calibri" w:eastAsia="Times New Roman" w:hAnsi="Calibri" w:cs="Calibri"/>
                <w:b w:val="0"/>
                <w:color w:val="FFFFFF" w:themeColor="background1"/>
              </w:rPr>
            </w:pPr>
            <w:r w:rsidRPr="0078581D">
              <w:rPr>
                <w:rFonts w:ascii="Calibri" w:eastAsia="Times New Roman" w:hAnsi="Calibri" w:cs="Calibri"/>
                <w:b w:val="0"/>
                <w:color w:val="FFFFFF" w:themeColor="background1"/>
              </w:rPr>
              <w:t>Atmospheric losses</w:t>
            </w:r>
          </w:p>
        </w:tc>
        <w:tc>
          <w:tcPr>
            <w:tcW w:w="1705" w:type="dxa"/>
            <w:noWrap/>
            <w:hideMark/>
          </w:tcPr>
          <w:p w14:paraId="0E75036F" w14:textId="013BB8C7" w:rsidR="0078581D" w:rsidRPr="0078581D" w:rsidRDefault="00475D33" w:rsidP="0078581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0</w:t>
            </w:r>
            <w:r w:rsidR="00670CEF">
              <w:rPr>
                <w:rFonts w:ascii="Calibri" w:eastAsia="Times New Roman" w:hAnsi="Calibri" w:cs="Calibri"/>
                <w:color w:val="000000"/>
              </w:rPr>
              <w:t>,</w:t>
            </w:r>
            <w:r w:rsidR="0078581D" w:rsidRPr="0078581D">
              <w:rPr>
                <w:rFonts w:ascii="Calibri" w:eastAsia="Times New Roman" w:hAnsi="Calibri" w:cs="Calibri"/>
                <w:color w:val="000000"/>
              </w:rPr>
              <w:t>1</w:t>
            </w:r>
          </w:p>
        </w:tc>
      </w:tr>
      <w:tr w:rsidR="0078581D" w:rsidRPr="0078581D" w14:paraId="038E6669" w14:textId="77777777" w:rsidTr="00B33516">
        <w:trPr>
          <w:trHeight w:val="300"/>
          <w:jc w:val="center"/>
        </w:trPr>
        <w:tc>
          <w:tcPr>
            <w:cnfStyle w:val="001000000000" w:firstRow="0" w:lastRow="0" w:firstColumn="1" w:lastColumn="0" w:oddVBand="0" w:evenVBand="0" w:oddHBand="0" w:evenHBand="0" w:firstRowFirstColumn="0" w:firstRowLastColumn="0" w:lastRowFirstColumn="0" w:lastRowLastColumn="0"/>
            <w:tcW w:w="4840" w:type="dxa"/>
            <w:shd w:val="clear" w:color="auto" w:fill="00B0F0"/>
            <w:noWrap/>
            <w:hideMark/>
          </w:tcPr>
          <w:p w14:paraId="47E9D8C4" w14:textId="77777777" w:rsidR="0078581D" w:rsidRPr="0078581D" w:rsidRDefault="0078581D" w:rsidP="0078581D">
            <w:pPr>
              <w:spacing w:after="0" w:line="240" w:lineRule="auto"/>
              <w:rPr>
                <w:rFonts w:ascii="Calibri" w:eastAsia="Times New Roman" w:hAnsi="Calibri" w:cs="Calibri"/>
                <w:b w:val="0"/>
                <w:color w:val="FFFFFF" w:themeColor="background1"/>
              </w:rPr>
            </w:pPr>
            <w:r w:rsidRPr="0078581D">
              <w:rPr>
                <w:rFonts w:ascii="Calibri" w:eastAsia="Times New Roman" w:hAnsi="Calibri" w:cs="Calibri"/>
                <w:b w:val="0"/>
                <w:color w:val="FFFFFF" w:themeColor="background1"/>
              </w:rPr>
              <w:t>Polarization loss</w:t>
            </w:r>
          </w:p>
        </w:tc>
        <w:tc>
          <w:tcPr>
            <w:tcW w:w="1705" w:type="dxa"/>
            <w:noWrap/>
            <w:hideMark/>
          </w:tcPr>
          <w:p w14:paraId="712DC293" w14:textId="77777777" w:rsidR="0078581D" w:rsidRPr="0078581D" w:rsidRDefault="0078581D" w:rsidP="0078581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78581D">
              <w:rPr>
                <w:rFonts w:ascii="Calibri" w:eastAsia="Times New Roman" w:hAnsi="Calibri" w:cs="Calibri"/>
                <w:color w:val="000000"/>
              </w:rPr>
              <w:t>3</w:t>
            </w:r>
          </w:p>
        </w:tc>
      </w:tr>
      <w:tr w:rsidR="0078581D" w:rsidRPr="0078581D" w14:paraId="26C22206" w14:textId="77777777" w:rsidTr="00B3351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840" w:type="dxa"/>
            <w:shd w:val="clear" w:color="auto" w:fill="00B0F0"/>
            <w:noWrap/>
            <w:hideMark/>
          </w:tcPr>
          <w:p w14:paraId="08FB77EE" w14:textId="77777777" w:rsidR="0078581D" w:rsidRPr="0078581D" w:rsidRDefault="0078581D" w:rsidP="0078581D">
            <w:pPr>
              <w:spacing w:after="0" w:line="240" w:lineRule="auto"/>
              <w:rPr>
                <w:rFonts w:ascii="Calibri" w:eastAsia="Times New Roman" w:hAnsi="Calibri" w:cs="Calibri"/>
                <w:b w:val="0"/>
                <w:color w:val="FFFFFF" w:themeColor="background1"/>
              </w:rPr>
            </w:pPr>
            <w:r w:rsidRPr="0078581D">
              <w:rPr>
                <w:rFonts w:ascii="Calibri" w:eastAsia="Times New Roman" w:hAnsi="Calibri" w:cs="Calibri"/>
                <w:b w:val="0"/>
                <w:color w:val="FFFFFF" w:themeColor="background1"/>
              </w:rPr>
              <w:t xml:space="preserve">Shadow margin </w:t>
            </w:r>
          </w:p>
        </w:tc>
        <w:tc>
          <w:tcPr>
            <w:tcW w:w="1705" w:type="dxa"/>
            <w:noWrap/>
            <w:hideMark/>
          </w:tcPr>
          <w:p w14:paraId="32349843" w14:textId="77777777" w:rsidR="0078581D" w:rsidRPr="0078581D" w:rsidRDefault="0078581D" w:rsidP="0078581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78581D">
              <w:rPr>
                <w:rFonts w:ascii="Calibri" w:eastAsia="Times New Roman" w:hAnsi="Calibri" w:cs="Calibri"/>
                <w:color w:val="000000"/>
              </w:rPr>
              <w:t>3</w:t>
            </w:r>
          </w:p>
        </w:tc>
      </w:tr>
    </w:tbl>
    <w:p w14:paraId="7E92BA55" w14:textId="77777777" w:rsidR="00E9684C" w:rsidRDefault="00E9684C" w:rsidP="00B33516"/>
    <w:p w14:paraId="129FEDE2" w14:textId="160CA7EC" w:rsidR="0078581D" w:rsidRPr="00B33516" w:rsidRDefault="0078581D" w:rsidP="00B33516">
      <w:pPr>
        <w:rPr>
          <w:lang w:val="en-GB"/>
        </w:rPr>
      </w:pPr>
      <w:r w:rsidRPr="00B33516">
        <w:rPr>
          <w:lang w:val="en-GB"/>
        </w:rPr>
        <w:t xml:space="preserve">The following satellite parameters sets are </w:t>
      </w:r>
      <w:r w:rsidR="00B33516" w:rsidRPr="00B33516">
        <w:rPr>
          <w:lang w:val="en-GB"/>
        </w:rPr>
        <w:t>used</w:t>
      </w:r>
      <w:r w:rsidRPr="00B33516">
        <w:rPr>
          <w:lang w:val="en-GB"/>
        </w:rPr>
        <w:t xml:space="preserve"> for link budget analysis</w:t>
      </w:r>
      <w:r w:rsidR="00B33516" w:rsidRPr="00B33516">
        <w:rPr>
          <w:lang w:val="en-GB"/>
        </w:rPr>
        <w:t>:</w:t>
      </w:r>
    </w:p>
    <w:tbl>
      <w:tblPr>
        <w:tblW w:w="9580" w:type="dxa"/>
        <w:jc w:val="center"/>
        <w:tblLook w:val="0600" w:firstRow="0" w:lastRow="0" w:firstColumn="0" w:lastColumn="0" w:noHBand="1" w:noVBand="1"/>
      </w:tblPr>
      <w:tblGrid>
        <w:gridCol w:w="2547"/>
        <w:gridCol w:w="1273"/>
        <w:gridCol w:w="960"/>
        <w:gridCol w:w="960"/>
        <w:gridCol w:w="960"/>
        <w:gridCol w:w="960"/>
        <w:gridCol w:w="960"/>
        <w:gridCol w:w="960"/>
      </w:tblGrid>
      <w:tr w:rsidR="00C73616" w:rsidRPr="00C73616" w14:paraId="27503DA8" w14:textId="77777777" w:rsidTr="00475D33">
        <w:trPr>
          <w:trHeight w:val="300"/>
          <w:jc w:val="center"/>
        </w:trPr>
        <w:tc>
          <w:tcPr>
            <w:tcW w:w="2547" w:type="dxa"/>
            <w:tcBorders>
              <w:top w:val="single" w:sz="4" w:space="0" w:color="auto"/>
              <w:left w:val="single" w:sz="4" w:space="0" w:color="auto"/>
              <w:bottom w:val="single" w:sz="4" w:space="0" w:color="auto"/>
              <w:right w:val="single" w:sz="4" w:space="0" w:color="auto"/>
            </w:tcBorders>
            <w:shd w:val="clear" w:color="auto" w:fill="00B0F0"/>
            <w:noWrap/>
            <w:vAlign w:val="center"/>
            <w:hideMark/>
          </w:tcPr>
          <w:p w14:paraId="00A38E4E" w14:textId="77777777" w:rsidR="00C73616" w:rsidRPr="00C73616" w:rsidRDefault="00C73616" w:rsidP="00C73616">
            <w:pPr>
              <w:spacing w:after="0" w:line="240" w:lineRule="auto"/>
              <w:rPr>
                <w:rFonts w:ascii="Calibri" w:eastAsia="Times New Roman" w:hAnsi="Calibri" w:cs="Calibri"/>
                <w:color w:val="FFFFFF" w:themeColor="background1"/>
              </w:rPr>
            </w:pPr>
            <w:r w:rsidRPr="00C73616">
              <w:rPr>
                <w:rFonts w:ascii="Calibri" w:eastAsia="Times New Roman" w:hAnsi="Calibri" w:cs="Calibri"/>
                <w:color w:val="FFFFFF" w:themeColor="background1"/>
              </w:rPr>
              <w:t>Satellite orbit</w:t>
            </w:r>
          </w:p>
        </w:tc>
        <w:tc>
          <w:tcPr>
            <w:tcW w:w="1273" w:type="dxa"/>
            <w:tcBorders>
              <w:top w:val="single" w:sz="4" w:space="0" w:color="auto"/>
              <w:left w:val="nil"/>
              <w:bottom w:val="single" w:sz="4" w:space="0" w:color="auto"/>
              <w:right w:val="single" w:sz="4" w:space="0" w:color="auto"/>
            </w:tcBorders>
            <w:shd w:val="clear" w:color="auto" w:fill="00B0F0"/>
            <w:vAlign w:val="center"/>
            <w:hideMark/>
          </w:tcPr>
          <w:p w14:paraId="1D9708CD" w14:textId="77777777" w:rsidR="00C73616" w:rsidRPr="00500FF6" w:rsidRDefault="00C73616" w:rsidP="00C73616">
            <w:pPr>
              <w:spacing w:after="0" w:line="240" w:lineRule="auto"/>
              <w:jc w:val="center"/>
              <w:rPr>
                <w:rFonts w:ascii="Calibri" w:eastAsia="Times New Roman" w:hAnsi="Calibri" w:cs="Calibri"/>
                <w:b/>
                <w:color w:val="FFFFFF" w:themeColor="background1"/>
              </w:rPr>
            </w:pPr>
            <w:r w:rsidRPr="00500FF6">
              <w:rPr>
                <w:rFonts w:ascii="Calibri" w:eastAsia="Times New Roman" w:hAnsi="Calibri" w:cs="Calibri"/>
                <w:b/>
                <w:color w:val="FFFFFF" w:themeColor="background1"/>
              </w:rPr>
              <w:t>LEO-600</w:t>
            </w:r>
          </w:p>
        </w:tc>
        <w:tc>
          <w:tcPr>
            <w:tcW w:w="960" w:type="dxa"/>
            <w:tcBorders>
              <w:top w:val="single" w:sz="4" w:space="0" w:color="auto"/>
              <w:left w:val="nil"/>
              <w:bottom w:val="single" w:sz="4" w:space="0" w:color="auto"/>
              <w:right w:val="single" w:sz="4" w:space="0" w:color="auto"/>
            </w:tcBorders>
            <w:shd w:val="clear" w:color="auto" w:fill="00B0F0"/>
            <w:vAlign w:val="center"/>
            <w:hideMark/>
          </w:tcPr>
          <w:p w14:paraId="4639585F" w14:textId="77777777" w:rsidR="00C73616" w:rsidRPr="00C73616" w:rsidRDefault="00C73616" w:rsidP="00C73616">
            <w:pPr>
              <w:spacing w:after="0" w:line="240" w:lineRule="auto"/>
              <w:jc w:val="center"/>
              <w:rPr>
                <w:rFonts w:ascii="Calibri" w:eastAsia="Times New Roman" w:hAnsi="Calibri" w:cs="Calibri"/>
                <w:color w:val="FFFFFF" w:themeColor="background1"/>
              </w:rPr>
            </w:pPr>
            <w:r w:rsidRPr="00C73616">
              <w:rPr>
                <w:rFonts w:ascii="Calibri" w:eastAsia="Times New Roman" w:hAnsi="Calibri" w:cs="Calibri"/>
                <w:color w:val="FFFFFF" w:themeColor="background1"/>
              </w:rPr>
              <w:t>LEO-600</w:t>
            </w:r>
          </w:p>
        </w:tc>
        <w:tc>
          <w:tcPr>
            <w:tcW w:w="960" w:type="dxa"/>
            <w:tcBorders>
              <w:top w:val="single" w:sz="4" w:space="0" w:color="auto"/>
              <w:left w:val="nil"/>
              <w:bottom w:val="single" w:sz="4" w:space="0" w:color="auto"/>
              <w:right w:val="single" w:sz="4" w:space="0" w:color="auto"/>
            </w:tcBorders>
            <w:shd w:val="clear" w:color="auto" w:fill="00B0F0"/>
            <w:vAlign w:val="center"/>
            <w:hideMark/>
          </w:tcPr>
          <w:p w14:paraId="210006D3" w14:textId="77777777" w:rsidR="00C73616" w:rsidRPr="00C73616" w:rsidRDefault="00C73616" w:rsidP="00C73616">
            <w:pPr>
              <w:spacing w:after="0" w:line="240" w:lineRule="auto"/>
              <w:jc w:val="center"/>
              <w:rPr>
                <w:rFonts w:ascii="Calibri" w:eastAsia="Times New Roman" w:hAnsi="Calibri" w:cs="Calibri"/>
                <w:color w:val="FFFFFF" w:themeColor="background1"/>
              </w:rPr>
            </w:pPr>
            <w:r w:rsidRPr="00C73616">
              <w:rPr>
                <w:rFonts w:ascii="Calibri" w:eastAsia="Times New Roman" w:hAnsi="Calibri" w:cs="Calibri"/>
                <w:color w:val="FFFFFF" w:themeColor="background1"/>
              </w:rPr>
              <w:t>LEO-600</w:t>
            </w:r>
          </w:p>
        </w:tc>
        <w:tc>
          <w:tcPr>
            <w:tcW w:w="960" w:type="dxa"/>
            <w:tcBorders>
              <w:top w:val="single" w:sz="4" w:space="0" w:color="auto"/>
              <w:left w:val="nil"/>
              <w:bottom w:val="single" w:sz="4" w:space="0" w:color="auto"/>
              <w:right w:val="single" w:sz="4" w:space="0" w:color="auto"/>
            </w:tcBorders>
            <w:shd w:val="clear" w:color="auto" w:fill="00B0F0"/>
            <w:vAlign w:val="center"/>
            <w:hideMark/>
          </w:tcPr>
          <w:p w14:paraId="19128168" w14:textId="77777777" w:rsidR="00C73616" w:rsidRPr="00C73616" w:rsidRDefault="00C73616" w:rsidP="00C73616">
            <w:pPr>
              <w:spacing w:after="0" w:line="240" w:lineRule="auto"/>
              <w:jc w:val="center"/>
              <w:rPr>
                <w:rFonts w:ascii="Calibri" w:eastAsia="Times New Roman" w:hAnsi="Calibri" w:cs="Calibri"/>
                <w:color w:val="FFFFFF" w:themeColor="background1"/>
              </w:rPr>
            </w:pPr>
            <w:r w:rsidRPr="00C73616">
              <w:rPr>
                <w:rFonts w:ascii="Calibri" w:eastAsia="Times New Roman" w:hAnsi="Calibri" w:cs="Calibri"/>
                <w:color w:val="FFFFFF" w:themeColor="background1"/>
              </w:rPr>
              <w:t>LEO-600</w:t>
            </w:r>
          </w:p>
        </w:tc>
        <w:tc>
          <w:tcPr>
            <w:tcW w:w="960" w:type="dxa"/>
            <w:tcBorders>
              <w:top w:val="single" w:sz="4" w:space="0" w:color="auto"/>
              <w:left w:val="nil"/>
              <w:bottom w:val="single" w:sz="4" w:space="0" w:color="auto"/>
              <w:right w:val="single" w:sz="4" w:space="0" w:color="auto"/>
            </w:tcBorders>
            <w:shd w:val="clear" w:color="auto" w:fill="00B0F0"/>
            <w:vAlign w:val="center"/>
            <w:hideMark/>
          </w:tcPr>
          <w:p w14:paraId="75FB2175" w14:textId="77777777" w:rsidR="00C73616" w:rsidRPr="00500FF6" w:rsidRDefault="00C73616" w:rsidP="00C73616">
            <w:pPr>
              <w:spacing w:after="0" w:line="240" w:lineRule="auto"/>
              <w:jc w:val="center"/>
              <w:rPr>
                <w:rFonts w:ascii="Calibri" w:eastAsia="Times New Roman" w:hAnsi="Calibri" w:cs="Calibri"/>
                <w:b/>
                <w:color w:val="FFFFFF" w:themeColor="background1"/>
              </w:rPr>
            </w:pPr>
            <w:r w:rsidRPr="00500FF6">
              <w:rPr>
                <w:rFonts w:ascii="Calibri" w:eastAsia="Times New Roman" w:hAnsi="Calibri" w:cs="Calibri"/>
                <w:b/>
                <w:color w:val="FFFFFF" w:themeColor="background1"/>
              </w:rPr>
              <w:t>LEO-1200</w:t>
            </w:r>
          </w:p>
        </w:tc>
        <w:tc>
          <w:tcPr>
            <w:tcW w:w="960" w:type="dxa"/>
            <w:tcBorders>
              <w:top w:val="single" w:sz="4" w:space="0" w:color="auto"/>
              <w:left w:val="nil"/>
              <w:bottom w:val="single" w:sz="4" w:space="0" w:color="auto"/>
              <w:right w:val="single" w:sz="4" w:space="0" w:color="auto"/>
            </w:tcBorders>
            <w:shd w:val="clear" w:color="auto" w:fill="00B0F0"/>
            <w:vAlign w:val="center"/>
            <w:hideMark/>
          </w:tcPr>
          <w:p w14:paraId="3E3F8BED" w14:textId="77777777" w:rsidR="00C73616" w:rsidRPr="00C73616" w:rsidRDefault="00C73616" w:rsidP="00C73616">
            <w:pPr>
              <w:spacing w:after="0" w:line="240" w:lineRule="auto"/>
              <w:jc w:val="center"/>
              <w:rPr>
                <w:rFonts w:ascii="Calibri" w:eastAsia="Times New Roman" w:hAnsi="Calibri" w:cs="Calibri"/>
                <w:color w:val="FFFFFF" w:themeColor="background1"/>
              </w:rPr>
            </w:pPr>
            <w:r w:rsidRPr="00C73616">
              <w:rPr>
                <w:rFonts w:ascii="Calibri" w:eastAsia="Times New Roman" w:hAnsi="Calibri" w:cs="Calibri"/>
                <w:color w:val="FFFFFF" w:themeColor="background1"/>
              </w:rPr>
              <w:t>LEO-1200</w:t>
            </w:r>
          </w:p>
        </w:tc>
        <w:tc>
          <w:tcPr>
            <w:tcW w:w="960" w:type="dxa"/>
            <w:tcBorders>
              <w:top w:val="single" w:sz="4" w:space="0" w:color="auto"/>
              <w:left w:val="nil"/>
              <w:bottom w:val="single" w:sz="4" w:space="0" w:color="auto"/>
              <w:right w:val="single" w:sz="4" w:space="0" w:color="auto"/>
            </w:tcBorders>
            <w:shd w:val="clear" w:color="auto" w:fill="00B0F0"/>
            <w:vAlign w:val="center"/>
            <w:hideMark/>
          </w:tcPr>
          <w:p w14:paraId="26E7D7D8" w14:textId="77777777" w:rsidR="00C73616" w:rsidRPr="00C73616" w:rsidRDefault="00C73616" w:rsidP="00C73616">
            <w:pPr>
              <w:spacing w:after="0" w:line="240" w:lineRule="auto"/>
              <w:jc w:val="center"/>
              <w:rPr>
                <w:rFonts w:ascii="Calibri" w:eastAsia="Times New Roman" w:hAnsi="Calibri" w:cs="Calibri"/>
                <w:color w:val="FFFFFF" w:themeColor="background1"/>
              </w:rPr>
            </w:pPr>
            <w:r w:rsidRPr="00C73616">
              <w:rPr>
                <w:rFonts w:ascii="Calibri" w:eastAsia="Times New Roman" w:hAnsi="Calibri" w:cs="Calibri"/>
                <w:color w:val="FFFFFF" w:themeColor="background1"/>
              </w:rPr>
              <w:t>LEO-1200</w:t>
            </w:r>
          </w:p>
        </w:tc>
      </w:tr>
      <w:tr w:rsidR="00C73616" w:rsidRPr="00C73616" w14:paraId="77932C04" w14:textId="77777777" w:rsidTr="00475D33">
        <w:trPr>
          <w:trHeight w:val="300"/>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4C5A14BF" w14:textId="77777777" w:rsidR="00C73616" w:rsidRPr="00C73616" w:rsidRDefault="00C73616" w:rsidP="00C73616">
            <w:pPr>
              <w:spacing w:after="0" w:line="240" w:lineRule="auto"/>
              <w:rPr>
                <w:rFonts w:ascii="Calibri" w:eastAsia="Times New Roman" w:hAnsi="Calibri" w:cs="Calibri"/>
                <w:color w:val="000000"/>
              </w:rPr>
            </w:pPr>
            <w:r w:rsidRPr="00C73616">
              <w:rPr>
                <w:rFonts w:ascii="Calibri" w:eastAsia="Times New Roman" w:hAnsi="Calibri" w:cs="Calibri"/>
                <w:color w:val="000000"/>
              </w:rPr>
              <w:t>Satellite parameter set</w:t>
            </w:r>
          </w:p>
        </w:tc>
        <w:tc>
          <w:tcPr>
            <w:tcW w:w="1273" w:type="dxa"/>
            <w:tcBorders>
              <w:top w:val="nil"/>
              <w:left w:val="nil"/>
              <w:bottom w:val="single" w:sz="4" w:space="0" w:color="auto"/>
              <w:right w:val="single" w:sz="4" w:space="0" w:color="auto"/>
            </w:tcBorders>
            <w:shd w:val="clear" w:color="auto" w:fill="auto"/>
            <w:noWrap/>
            <w:vAlign w:val="center"/>
            <w:hideMark/>
          </w:tcPr>
          <w:p w14:paraId="36DABE80" w14:textId="77777777" w:rsidR="00C73616" w:rsidRPr="00500FF6" w:rsidRDefault="00C73616" w:rsidP="00C73616">
            <w:pPr>
              <w:spacing w:after="0" w:line="240" w:lineRule="auto"/>
              <w:jc w:val="center"/>
              <w:rPr>
                <w:rFonts w:ascii="Calibri" w:eastAsia="Times New Roman" w:hAnsi="Calibri" w:cs="Calibri"/>
                <w:b/>
                <w:color w:val="000000"/>
              </w:rPr>
            </w:pPr>
            <w:r w:rsidRPr="00500FF6">
              <w:rPr>
                <w:rFonts w:ascii="Calibri" w:eastAsia="Times New Roman" w:hAnsi="Calibri" w:cs="Calibri"/>
                <w:b/>
                <w:color w:val="000000"/>
              </w:rPr>
              <w:t>Set 1</w:t>
            </w:r>
          </w:p>
        </w:tc>
        <w:tc>
          <w:tcPr>
            <w:tcW w:w="960" w:type="dxa"/>
            <w:tcBorders>
              <w:top w:val="nil"/>
              <w:left w:val="nil"/>
              <w:bottom w:val="single" w:sz="4" w:space="0" w:color="auto"/>
              <w:right w:val="single" w:sz="4" w:space="0" w:color="auto"/>
            </w:tcBorders>
            <w:shd w:val="clear" w:color="auto" w:fill="auto"/>
            <w:noWrap/>
            <w:vAlign w:val="center"/>
            <w:hideMark/>
          </w:tcPr>
          <w:p w14:paraId="00CB098C" w14:textId="77777777" w:rsidR="00C73616" w:rsidRPr="00C73616" w:rsidRDefault="00C73616" w:rsidP="00C73616">
            <w:pPr>
              <w:spacing w:after="0" w:line="240" w:lineRule="auto"/>
              <w:jc w:val="center"/>
              <w:rPr>
                <w:rFonts w:ascii="Calibri" w:eastAsia="Times New Roman" w:hAnsi="Calibri" w:cs="Calibri"/>
                <w:color w:val="000000"/>
              </w:rPr>
            </w:pPr>
            <w:r w:rsidRPr="00C73616">
              <w:rPr>
                <w:rFonts w:ascii="Calibri" w:eastAsia="Times New Roman" w:hAnsi="Calibri" w:cs="Calibri"/>
                <w:color w:val="000000"/>
              </w:rPr>
              <w:t>Set 2</w:t>
            </w:r>
          </w:p>
        </w:tc>
        <w:tc>
          <w:tcPr>
            <w:tcW w:w="960" w:type="dxa"/>
            <w:tcBorders>
              <w:top w:val="nil"/>
              <w:left w:val="nil"/>
              <w:bottom w:val="single" w:sz="4" w:space="0" w:color="auto"/>
              <w:right w:val="single" w:sz="4" w:space="0" w:color="auto"/>
            </w:tcBorders>
            <w:shd w:val="clear" w:color="auto" w:fill="auto"/>
            <w:noWrap/>
            <w:vAlign w:val="center"/>
            <w:hideMark/>
          </w:tcPr>
          <w:p w14:paraId="0839F98F" w14:textId="77777777" w:rsidR="00C73616" w:rsidRPr="00C73616" w:rsidRDefault="00C73616" w:rsidP="00C73616">
            <w:pPr>
              <w:spacing w:after="0" w:line="240" w:lineRule="auto"/>
              <w:jc w:val="center"/>
              <w:rPr>
                <w:rFonts w:ascii="Calibri" w:eastAsia="Times New Roman" w:hAnsi="Calibri" w:cs="Calibri"/>
                <w:color w:val="000000"/>
              </w:rPr>
            </w:pPr>
            <w:r w:rsidRPr="00C73616">
              <w:rPr>
                <w:rFonts w:ascii="Calibri" w:eastAsia="Times New Roman" w:hAnsi="Calibri" w:cs="Calibri"/>
                <w:color w:val="000000"/>
              </w:rPr>
              <w:t>Set 3</w:t>
            </w:r>
          </w:p>
        </w:tc>
        <w:tc>
          <w:tcPr>
            <w:tcW w:w="960" w:type="dxa"/>
            <w:tcBorders>
              <w:top w:val="nil"/>
              <w:left w:val="nil"/>
              <w:bottom w:val="single" w:sz="4" w:space="0" w:color="auto"/>
              <w:right w:val="single" w:sz="4" w:space="0" w:color="auto"/>
            </w:tcBorders>
            <w:shd w:val="clear" w:color="auto" w:fill="auto"/>
            <w:noWrap/>
            <w:vAlign w:val="center"/>
            <w:hideMark/>
          </w:tcPr>
          <w:p w14:paraId="3327912F" w14:textId="77777777" w:rsidR="00C73616" w:rsidRPr="00C73616" w:rsidRDefault="00C73616" w:rsidP="00C73616">
            <w:pPr>
              <w:spacing w:after="0" w:line="240" w:lineRule="auto"/>
              <w:jc w:val="center"/>
              <w:rPr>
                <w:rFonts w:ascii="Calibri" w:eastAsia="Times New Roman" w:hAnsi="Calibri" w:cs="Calibri"/>
                <w:color w:val="000000"/>
              </w:rPr>
            </w:pPr>
            <w:r w:rsidRPr="00C73616">
              <w:rPr>
                <w:rFonts w:ascii="Calibri" w:eastAsia="Times New Roman" w:hAnsi="Calibri" w:cs="Calibri"/>
                <w:color w:val="000000"/>
              </w:rPr>
              <w:t>Set 4</w:t>
            </w:r>
          </w:p>
        </w:tc>
        <w:tc>
          <w:tcPr>
            <w:tcW w:w="960" w:type="dxa"/>
            <w:tcBorders>
              <w:top w:val="nil"/>
              <w:left w:val="nil"/>
              <w:bottom w:val="single" w:sz="4" w:space="0" w:color="auto"/>
              <w:right w:val="single" w:sz="4" w:space="0" w:color="auto"/>
            </w:tcBorders>
            <w:shd w:val="clear" w:color="auto" w:fill="auto"/>
            <w:noWrap/>
            <w:vAlign w:val="center"/>
            <w:hideMark/>
          </w:tcPr>
          <w:p w14:paraId="0FF979D4" w14:textId="77777777" w:rsidR="00C73616" w:rsidRPr="00500FF6" w:rsidRDefault="00C73616" w:rsidP="00C73616">
            <w:pPr>
              <w:spacing w:after="0" w:line="240" w:lineRule="auto"/>
              <w:jc w:val="center"/>
              <w:rPr>
                <w:rFonts w:ascii="Calibri" w:eastAsia="Times New Roman" w:hAnsi="Calibri" w:cs="Calibri"/>
                <w:b/>
                <w:color w:val="000000"/>
              </w:rPr>
            </w:pPr>
            <w:r w:rsidRPr="00500FF6">
              <w:rPr>
                <w:rFonts w:ascii="Calibri" w:eastAsia="Times New Roman" w:hAnsi="Calibri" w:cs="Calibri"/>
                <w:b/>
                <w:color w:val="000000"/>
              </w:rPr>
              <w:t>Set 1</w:t>
            </w:r>
          </w:p>
        </w:tc>
        <w:tc>
          <w:tcPr>
            <w:tcW w:w="960" w:type="dxa"/>
            <w:tcBorders>
              <w:top w:val="nil"/>
              <w:left w:val="nil"/>
              <w:bottom w:val="single" w:sz="4" w:space="0" w:color="auto"/>
              <w:right w:val="single" w:sz="4" w:space="0" w:color="auto"/>
            </w:tcBorders>
            <w:shd w:val="clear" w:color="auto" w:fill="auto"/>
            <w:noWrap/>
            <w:vAlign w:val="center"/>
            <w:hideMark/>
          </w:tcPr>
          <w:p w14:paraId="70C36941" w14:textId="77777777" w:rsidR="00C73616" w:rsidRPr="00C73616" w:rsidRDefault="00C73616" w:rsidP="00C73616">
            <w:pPr>
              <w:spacing w:after="0" w:line="240" w:lineRule="auto"/>
              <w:jc w:val="center"/>
              <w:rPr>
                <w:rFonts w:ascii="Calibri" w:eastAsia="Times New Roman" w:hAnsi="Calibri" w:cs="Calibri"/>
                <w:color w:val="000000"/>
              </w:rPr>
            </w:pPr>
            <w:r w:rsidRPr="00C73616">
              <w:rPr>
                <w:rFonts w:ascii="Calibri" w:eastAsia="Times New Roman" w:hAnsi="Calibri" w:cs="Calibri"/>
                <w:color w:val="000000"/>
              </w:rPr>
              <w:t>Set 2</w:t>
            </w:r>
          </w:p>
        </w:tc>
        <w:tc>
          <w:tcPr>
            <w:tcW w:w="960" w:type="dxa"/>
            <w:tcBorders>
              <w:top w:val="nil"/>
              <w:left w:val="nil"/>
              <w:bottom w:val="single" w:sz="4" w:space="0" w:color="auto"/>
              <w:right w:val="single" w:sz="4" w:space="0" w:color="auto"/>
            </w:tcBorders>
            <w:shd w:val="clear" w:color="auto" w:fill="auto"/>
            <w:noWrap/>
            <w:vAlign w:val="center"/>
            <w:hideMark/>
          </w:tcPr>
          <w:p w14:paraId="13A9E3C1" w14:textId="77777777" w:rsidR="00C73616" w:rsidRPr="00C73616" w:rsidRDefault="00C73616" w:rsidP="00C73616">
            <w:pPr>
              <w:spacing w:after="0" w:line="240" w:lineRule="auto"/>
              <w:jc w:val="center"/>
              <w:rPr>
                <w:rFonts w:ascii="Calibri" w:eastAsia="Times New Roman" w:hAnsi="Calibri" w:cs="Calibri"/>
                <w:color w:val="000000"/>
              </w:rPr>
            </w:pPr>
            <w:r w:rsidRPr="00C73616">
              <w:rPr>
                <w:rFonts w:ascii="Calibri" w:eastAsia="Times New Roman" w:hAnsi="Calibri" w:cs="Calibri"/>
                <w:color w:val="000000"/>
              </w:rPr>
              <w:t>Set 3</w:t>
            </w:r>
          </w:p>
        </w:tc>
      </w:tr>
      <w:tr w:rsidR="00C73616" w:rsidRPr="00C73616" w14:paraId="05492B9E" w14:textId="77777777" w:rsidTr="00475D33">
        <w:trPr>
          <w:trHeight w:val="300"/>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640C8B8A" w14:textId="77777777" w:rsidR="00C73616" w:rsidRPr="00C73616" w:rsidRDefault="00C73616" w:rsidP="00C73616">
            <w:pPr>
              <w:spacing w:after="0" w:line="240" w:lineRule="auto"/>
              <w:rPr>
                <w:rFonts w:ascii="Calibri" w:eastAsia="Times New Roman" w:hAnsi="Calibri" w:cs="Calibri"/>
                <w:color w:val="000000"/>
              </w:rPr>
            </w:pPr>
            <w:r w:rsidRPr="00C73616">
              <w:rPr>
                <w:rFonts w:ascii="Calibri" w:eastAsia="Times New Roman" w:hAnsi="Calibri" w:cs="Calibri"/>
                <w:color w:val="000000"/>
              </w:rPr>
              <w:t>Central beam center elevation (deg)</w:t>
            </w:r>
          </w:p>
        </w:tc>
        <w:tc>
          <w:tcPr>
            <w:tcW w:w="1273" w:type="dxa"/>
            <w:tcBorders>
              <w:top w:val="nil"/>
              <w:left w:val="nil"/>
              <w:bottom w:val="single" w:sz="4" w:space="0" w:color="auto"/>
              <w:right w:val="single" w:sz="4" w:space="0" w:color="auto"/>
            </w:tcBorders>
            <w:shd w:val="clear" w:color="auto" w:fill="auto"/>
            <w:vAlign w:val="center"/>
            <w:hideMark/>
          </w:tcPr>
          <w:p w14:paraId="50521129" w14:textId="77777777" w:rsidR="00C73616" w:rsidRPr="00500FF6" w:rsidRDefault="00C73616" w:rsidP="00C73616">
            <w:pPr>
              <w:spacing w:after="0" w:line="240" w:lineRule="auto"/>
              <w:jc w:val="center"/>
              <w:rPr>
                <w:rFonts w:ascii="Calibri" w:eastAsia="Times New Roman" w:hAnsi="Calibri" w:cs="Calibri"/>
                <w:b/>
                <w:color w:val="000000"/>
              </w:rPr>
            </w:pPr>
            <w:r w:rsidRPr="00500FF6">
              <w:rPr>
                <w:rFonts w:ascii="Calibri" w:eastAsia="Times New Roman" w:hAnsi="Calibri" w:cs="Calibri"/>
                <w:b/>
                <w:color w:val="000000"/>
              </w:rPr>
              <w:t>30</w:t>
            </w:r>
          </w:p>
        </w:tc>
        <w:tc>
          <w:tcPr>
            <w:tcW w:w="960" w:type="dxa"/>
            <w:tcBorders>
              <w:top w:val="nil"/>
              <w:left w:val="nil"/>
              <w:bottom w:val="single" w:sz="4" w:space="0" w:color="auto"/>
              <w:right w:val="single" w:sz="4" w:space="0" w:color="auto"/>
            </w:tcBorders>
            <w:shd w:val="clear" w:color="auto" w:fill="auto"/>
            <w:vAlign w:val="center"/>
            <w:hideMark/>
          </w:tcPr>
          <w:p w14:paraId="77693E8A" w14:textId="77777777" w:rsidR="00C73616" w:rsidRPr="00C73616" w:rsidRDefault="00C73616" w:rsidP="00C73616">
            <w:pPr>
              <w:spacing w:after="0" w:line="240" w:lineRule="auto"/>
              <w:jc w:val="center"/>
              <w:rPr>
                <w:rFonts w:ascii="Calibri" w:eastAsia="Times New Roman" w:hAnsi="Calibri" w:cs="Calibri"/>
                <w:color w:val="000000"/>
              </w:rPr>
            </w:pPr>
            <w:r w:rsidRPr="00C73616">
              <w:rPr>
                <w:rFonts w:ascii="Calibri" w:eastAsia="Times New Roman" w:hAnsi="Calibri" w:cs="Calibri"/>
                <w:color w:val="000000"/>
              </w:rPr>
              <w:t>30</w:t>
            </w:r>
          </w:p>
        </w:tc>
        <w:tc>
          <w:tcPr>
            <w:tcW w:w="960" w:type="dxa"/>
            <w:tcBorders>
              <w:top w:val="nil"/>
              <w:left w:val="nil"/>
              <w:bottom w:val="single" w:sz="4" w:space="0" w:color="auto"/>
              <w:right w:val="single" w:sz="4" w:space="0" w:color="auto"/>
            </w:tcBorders>
            <w:shd w:val="clear" w:color="auto" w:fill="auto"/>
            <w:vAlign w:val="center"/>
            <w:hideMark/>
          </w:tcPr>
          <w:p w14:paraId="1B911C83" w14:textId="77777777" w:rsidR="00C73616" w:rsidRPr="00C73616" w:rsidRDefault="00C73616" w:rsidP="00C73616">
            <w:pPr>
              <w:spacing w:after="0" w:line="240" w:lineRule="auto"/>
              <w:jc w:val="center"/>
              <w:rPr>
                <w:rFonts w:ascii="Calibri" w:eastAsia="Times New Roman" w:hAnsi="Calibri" w:cs="Calibri"/>
                <w:color w:val="000000"/>
              </w:rPr>
            </w:pPr>
            <w:r w:rsidRPr="00C73616">
              <w:rPr>
                <w:rFonts w:ascii="Calibri" w:eastAsia="Times New Roman" w:hAnsi="Calibri" w:cs="Calibri"/>
                <w:color w:val="000000"/>
              </w:rPr>
              <w:t>43.78</w:t>
            </w:r>
          </w:p>
        </w:tc>
        <w:tc>
          <w:tcPr>
            <w:tcW w:w="960" w:type="dxa"/>
            <w:tcBorders>
              <w:top w:val="nil"/>
              <w:left w:val="nil"/>
              <w:bottom w:val="single" w:sz="4" w:space="0" w:color="auto"/>
              <w:right w:val="single" w:sz="4" w:space="0" w:color="auto"/>
            </w:tcBorders>
            <w:shd w:val="clear" w:color="auto" w:fill="auto"/>
            <w:vAlign w:val="center"/>
            <w:hideMark/>
          </w:tcPr>
          <w:p w14:paraId="28FF821E" w14:textId="77777777" w:rsidR="00C73616" w:rsidRPr="00C73616" w:rsidRDefault="00C73616" w:rsidP="00C73616">
            <w:pPr>
              <w:spacing w:after="0" w:line="240" w:lineRule="auto"/>
              <w:jc w:val="center"/>
              <w:rPr>
                <w:rFonts w:ascii="Calibri" w:eastAsia="Times New Roman" w:hAnsi="Calibri" w:cs="Calibri"/>
                <w:color w:val="000000"/>
              </w:rPr>
            </w:pPr>
            <w:r w:rsidRPr="00C73616">
              <w:rPr>
                <w:rFonts w:ascii="Calibri" w:eastAsia="Times New Roman" w:hAnsi="Calibri" w:cs="Calibri"/>
                <w:color w:val="000000"/>
              </w:rPr>
              <w:t>90</w:t>
            </w:r>
          </w:p>
        </w:tc>
        <w:tc>
          <w:tcPr>
            <w:tcW w:w="960" w:type="dxa"/>
            <w:tcBorders>
              <w:top w:val="nil"/>
              <w:left w:val="nil"/>
              <w:bottom w:val="single" w:sz="4" w:space="0" w:color="auto"/>
              <w:right w:val="single" w:sz="4" w:space="0" w:color="auto"/>
            </w:tcBorders>
            <w:shd w:val="clear" w:color="auto" w:fill="auto"/>
            <w:vAlign w:val="center"/>
            <w:hideMark/>
          </w:tcPr>
          <w:p w14:paraId="6D2F7909" w14:textId="77777777" w:rsidR="00C73616" w:rsidRPr="00500FF6" w:rsidRDefault="00C73616" w:rsidP="00C73616">
            <w:pPr>
              <w:spacing w:after="0" w:line="240" w:lineRule="auto"/>
              <w:jc w:val="center"/>
              <w:rPr>
                <w:rFonts w:ascii="Calibri" w:eastAsia="Times New Roman" w:hAnsi="Calibri" w:cs="Calibri"/>
                <w:b/>
                <w:color w:val="000000"/>
              </w:rPr>
            </w:pPr>
            <w:r w:rsidRPr="00500FF6">
              <w:rPr>
                <w:rFonts w:ascii="Calibri" w:eastAsia="Times New Roman" w:hAnsi="Calibri" w:cs="Calibri"/>
                <w:b/>
                <w:color w:val="000000"/>
              </w:rPr>
              <w:t>30</w:t>
            </w:r>
          </w:p>
        </w:tc>
        <w:tc>
          <w:tcPr>
            <w:tcW w:w="960" w:type="dxa"/>
            <w:tcBorders>
              <w:top w:val="nil"/>
              <w:left w:val="nil"/>
              <w:bottom w:val="single" w:sz="4" w:space="0" w:color="auto"/>
              <w:right w:val="single" w:sz="4" w:space="0" w:color="auto"/>
            </w:tcBorders>
            <w:shd w:val="clear" w:color="auto" w:fill="auto"/>
            <w:vAlign w:val="center"/>
            <w:hideMark/>
          </w:tcPr>
          <w:p w14:paraId="51433AB1" w14:textId="77777777" w:rsidR="00C73616" w:rsidRPr="00C73616" w:rsidRDefault="00C73616" w:rsidP="00C73616">
            <w:pPr>
              <w:spacing w:after="0" w:line="240" w:lineRule="auto"/>
              <w:jc w:val="center"/>
              <w:rPr>
                <w:rFonts w:ascii="Calibri" w:eastAsia="Times New Roman" w:hAnsi="Calibri" w:cs="Calibri"/>
                <w:color w:val="000000"/>
              </w:rPr>
            </w:pPr>
            <w:r w:rsidRPr="00C73616">
              <w:rPr>
                <w:rFonts w:ascii="Calibri" w:eastAsia="Times New Roman" w:hAnsi="Calibri" w:cs="Calibri"/>
                <w:color w:val="000000"/>
              </w:rPr>
              <w:t>30</w:t>
            </w:r>
          </w:p>
        </w:tc>
        <w:tc>
          <w:tcPr>
            <w:tcW w:w="960" w:type="dxa"/>
            <w:tcBorders>
              <w:top w:val="nil"/>
              <w:left w:val="nil"/>
              <w:bottom w:val="single" w:sz="4" w:space="0" w:color="auto"/>
              <w:right w:val="single" w:sz="4" w:space="0" w:color="auto"/>
            </w:tcBorders>
            <w:shd w:val="clear" w:color="auto" w:fill="auto"/>
            <w:vAlign w:val="center"/>
            <w:hideMark/>
          </w:tcPr>
          <w:p w14:paraId="1B2F6BD9" w14:textId="77777777" w:rsidR="00C73616" w:rsidRPr="00C73616" w:rsidRDefault="00C73616" w:rsidP="00C73616">
            <w:pPr>
              <w:spacing w:after="0" w:line="240" w:lineRule="auto"/>
              <w:jc w:val="center"/>
              <w:rPr>
                <w:rFonts w:ascii="Calibri" w:eastAsia="Times New Roman" w:hAnsi="Calibri" w:cs="Calibri"/>
                <w:color w:val="000000"/>
              </w:rPr>
            </w:pPr>
            <w:r w:rsidRPr="00C73616">
              <w:rPr>
                <w:rFonts w:ascii="Calibri" w:eastAsia="Times New Roman" w:hAnsi="Calibri" w:cs="Calibri"/>
                <w:color w:val="000000"/>
              </w:rPr>
              <w:t>46.05</w:t>
            </w:r>
          </w:p>
        </w:tc>
      </w:tr>
      <w:tr w:rsidR="00C73616" w:rsidRPr="00C73616" w14:paraId="1AC9758E" w14:textId="77777777" w:rsidTr="00475D33">
        <w:trPr>
          <w:trHeight w:val="300"/>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631B0052" w14:textId="77777777" w:rsidR="00C73616" w:rsidRPr="00C73616" w:rsidRDefault="00C73616" w:rsidP="00C73616">
            <w:pPr>
              <w:spacing w:after="0" w:line="240" w:lineRule="auto"/>
              <w:rPr>
                <w:rFonts w:ascii="Calibri" w:eastAsia="Times New Roman" w:hAnsi="Calibri" w:cs="Calibri"/>
                <w:color w:val="000000"/>
              </w:rPr>
            </w:pPr>
            <w:r w:rsidRPr="00C73616">
              <w:rPr>
                <w:rFonts w:ascii="Calibri" w:eastAsia="Times New Roman" w:hAnsi="Calibri" w:cs="Calibri"/>
                <w:color w:val="000000"/>
              </w:rPr>
              <w:t>Central Beam edge elevation (deg)</w:t>
            </w:r>
          </w:p>
        </w:tc>
        <w:tc>
          <w:tcPr>
            <w:tcW w:w="1273" w:type="dxa"/>
            <w:tcBorders>
              <w:top w:val="nil"/>
              <w:left w:val="nil"/>
              <w:bottom w:val="single" w:sz="4" w:space="0" w:color="auto"/>
              <w:right w:val="single" w:sz="4" w:space="0" w:color="auto"/>
            </w:tcBorders>
            <w:shd w:val="clear" w:color="auto" w:fill="auto"/>
            <w:noWrap/>
            <w:vAlign w:val="center"/>
            <w:hideMark/>
          </w:tcPr>
          <w:p w14:paraId="1DE84546" w14:textId="77777777" w:rsidR="00C73616" w:rsidRPr="00500FF6" w:rsidRDefault="00C73616" w:rsidP="00C73616">
            <w:pPr>
              <w:spacing w:after="0" w:line="240" w:lineRule="auto"/>
              <w:jc w:val="center"/>
              <w:rPr>
                <w:rFonts w:ascii="Calibri" w:eastAsia="Times New Roman" w:hAnsi="Calibri" w:cs="Calibri"/>
                <w:b/>
                <w:color w:val="000000"/>
              </w:rPr>
            </w:pPr>
            <w:r w:rsidRPr="00500FF6">
              <w:rPr>
                <w:rFonts w:ascii="Calibri" w:eastAsia="Times New Roman" w:hAnsi="Calibri" w:cs="Calibri"/>
                <w:b/>
                <w:color w:val="000000"/>
              </w:rPr>
              <w:t>27</w:t>
            </w:r>
          </w:p>
        </w:tc>
        <w:tc>
          <w:tcPr>
            <w:tcW w:w="960" w:type="dxa"/>
            <w:tcBorders>
              <w:top w:val="nil"/>
              <w:left w:val="nil"/>
              <w:bottom w:val="single" w:sz="4" w:space="0" w:color="auto"/>
              <w:right w:val="single" w:sz="4" w:space="0" w:color="auto"/>
            </w:tcBorders>
            <w:shd w:val="clear" w:color="auto" w:fill="auto"/>
            <w:noWrap/>
            <w:vAlign w:val="center"/>
            <w:hideMark/>
          </w:tcPr>
          <w:p w14:paraId="72B64F17" w14:textId="77777777" w:rsidR="00C73616" w:rsidRPr="00C73616" w:rsidRDefault="00C73616" w:rsidP="00C73616">
            <w:pPr>
              <w:spacing w:after="0" w:line="240" w:lineRule="auto"/>
              <w:jc w:val="center"/>
              <w:rPr>
                <w:rFonts w:ascii="Calibri" w:eastAsia="Times New Roman" w:hAnsi="Calibri" w:cs="Calibri"/>
                <w:color w:val="000000"/>
              </w:rPr>
            </w:pPr>
            <w:r w:rsidRPr="00C73616">
              <w:rPr>
                <w:rFonts w:ascii="Calibri" w:eastAsia="Times New Roman" w:hAnsi="Calibri" w:cs="Calibri"/>
                <w:color w:val="000000"/>
              </w:rPr>
              <w:t>23.8</w:t>
            </w:r>
          </w:p>
        </w:tc>
        <w:tc>
          <w:tcPr>
            <w:tcW w:w="960" w:type="dxa"/>
            <w:tcBorders>
              <w:top w:val="nil"/>
              <w:left w:val="nil"/>
              <w:bottom w:val="single" w:sz="4" w:space="0" w:color="auto"/>
              <w:right w:val="single" w:sz="4" w:space="0" w:color="auto"/>
            </w:tcBorders>
            <w:shd w:val="clear" w:color="auto" w:fill="auto"/>
            <w:noWrap/>
            <w:vAlign w:val="center"/>
            <w:hideMark/>
          </w:tcPr>
          <w:p w14:paraId="57051C31" w14:textId="77777777" w:rsidR="00C73616" w:rsidRPr="00C73616" w:rsidRDefault="00C73616" w:rsidP="00C73616">
            <w:pPr>
              <w:spacing w:after="0" w:line="240" w:lineRule="auto"/>
              <w:jc w:val="center"/>
              <w:rPr>
                <w:rFonts w:ascii="Calibri" w:eastAsia="Times New Roman" w:hAnsi="Calibri" w:cs="Calibri"/>
                <w:color w:val="000000"/>
              </w:rPr>
            </w:pPr>
            <w:r w:rsidRPr="00C73616">
              <w:rPr>
                <w:rFonts w:ascii="Calibri" w:eastAsia="Times New Roman" w:hAnsi="Calibri" w:cs="Calibri"/>
                <w:color w:val="000000"/>
              </w:rPr>
              <w:t>27</w:t>
            </w:r>
          </w:p>
        </w:tc>
        <w:tc>
          <w:tcPr>
            <w:tcW w:w="960" w:type="dxa"/>
            <w:tcBorders>
              <w:top w:val="nil"/>
              <w:left w:val="nil"/>
              <w:bottom w:val="single" w:sz="4" w:space="0" w:color="auto"/>
              <w:right w:val="single" w:sz="4" w:space="0" w:color="auto"/>
            </w:tcBorders>
            <w:shd w:val="clear" w:color="auto" w:fill="auto"/>
            <w:noWrap/>
            <w:vAlign w:val="center"/>
            <w:hideMark/>
          </w:tcPr>
          <w:p w14:paraId="7A1760EF" w14:textId="77777777" w:rsidR="00C73616" w:rsidRPr="00C73616" w:rsidRDefault="00C73616" w:rsidP="00C73616">
            <w:pPr>
              <w:spacing w:after="0" w:line="240" w:lineRule="auto"/>
              <w:jc w:val="center"/>
              <w:rPr>
                <w:rFonts w:ascii="Calibri" w:eastAsia="Times New Roman" w:hAnsi="Calibri" w:cs="Calibri"/>
                <w:color w:val="000000"/>
              </w:rPr>
            </w:pPr>
            <w:r w:rsidRPr="00C73616">
              <w:rPr>
                <w:rFonts w:ascii="Calibri" w:eastAsia="Times New Roman" w:hAnsi="Calibri" w:cs="Calibri"/>
                <w:color w:val="000000"/>
              </w:rPr>
              <w:t>30</w:t>
            </w:r>
          </w:p>
        </w:tc>
        <w:tc>
          <w:tcPr>
            <w:tcW w:w="960" w:type="dxa"/>
            <w:tcBorders>
              <w:top w:val="nil"/>
              <w:left w:val="nil"/>
              <w:bottom w:val="single" w:sz="4" w:space="0" w:color="auto"/>
              <w:right w:val="single" w:sz="4" w:space="0" w:color="auto"/>
            </w:tcBorders>
            <w:shd w:val="clear" w:color="auto" w:fill="auto"/>
            <w:noWrap/>
            <w:vAlign w:val="center"/>
            <w:hideMark/>
          </w:tcPr>
          <w:p w14:paraId="6DEEA88F" w14:textId="77777777" w:rsidR="00C73616" w:rsidRPr="00500FF6" w:rsidRDefault="00C73616" w:rsidP="00C73616">
            <w:pPr>
              <w:spacing w:after="0" w:line="240" w:lineRule="auto"/>
              <w:jc w:val="center"/>
              <w:rPr>
                <w:rFonts w:ascii="Calibri" w:eastAsia="Times New Roman" w:hAnsi="Calibri" w:cs="Calibri"/>
                <w:b/>
                <w:color w:val="000000"/>
              </w:rPr>
            </w:pPr>
            <w:r w:rsidRPr="00500FF6">
              <w:rPr>
                <w:rFonts w:ascii="Calibri" w:eastAsia="Times New Roman" w:hAnsi="Calibri" w:cs="Calibri"/>
                <w:b/>
                <w:color w:val="000000"/>
              </w:rPr>
              <w:t>26.3</w:t>
            </w:r>
          </w:p>
        </w:tc>
        <w:tc>
          <w:tcPr>
            <w:tcW w:w="960" w:type="dxa"/>
            <w:tcBorders>
              <w:top w:val="nil"/>
              <w:left w:val="nil"/>
              <w:bottom w:val="single" w:sz="4" w:space="0" w:color="auto"/>
              <w:right w:val="single" w:sz="4" w:space="0" w:color="auto"/>
            </w:tcBorders>
            <w:shd w:val="clear" w:color="auto" w:fill="auto"/>
            <w:noWrap/>
            <w:vAlign w:val="center"/>
            <w:hideMark/>
          </w:tcPr>
          <w:p w14:paraId="77C559FA" w14:textId="77777777" w:rsidR="00C73616" w:rsidRPr="00C73616" w:rsidRDefault="00C73616" w:rsidP="00C73616">
            <w:pPr>
              <w:spacing w:after="0" w:line="240" w:lineRule="auto"/>
              <w:jc w:val="center"/>
              <w:rPr>
                <w:rFonts w:ascii="Calibri" w:eastAsia="Times New Roman" w:hAnsi="Calibri" w:cs="Calibri"/>
                <w:color w:val="000000"/>
              </w:rPr>
            </w:pPr>
            <w:r w:rsidRPr="00C73616">
              <w:rPr>
                <w:rFonts w:ascii="Calibri" w:eastAsia="Times New Roman" w:hAnsi="Calibri" w:cs="Calibri"/>
                <w:color w:val="000000"/>
              </w:rPr>
              <w:t>22.2</w:t>
            </w:r>
          </w:p>
        </w:tc>
        <w:tc>
          <w:tcPr>
            <w:tcW w:w="960" w:type="dxa"/>
            <w:tcBorders>
              <w:top w:val="nil"/>
              <w:left w:val="nil"/>
              <w:bottom w:val="single" w:sz="4" w:space="0" w:color="auto"/>
              <w:right w:val="single" w:sz="4" w:space="0" w:color="auto"/>
            </w:tcBorders>
            <w:shd w:val="clear" w:color="auto" w:fill="auto"/>
            <w:noWrap/>
            <w:vAlign w:val="center"/>
            <w:hideMark/>
          </w:tcPr>
          <w:p w14:paraId="6919B88A" w14:textId="77777777" w:rsidR="00C73616" w:rsidRPr="00C73616" w:rsidRDefault="00C73616" w:rsidP="00C73616">
            <w:pPr>
              <w:spacing w:after="0" w:line="240" w:lineRule="auto"/>
              <w:jc w:val="center"/>
              <w:rPr>
                <w:rFonts w:ascii="Calibri" w:eastAsia="Times New Roman" w:hAnsi="Calibri" w:cs="Calibri"/>
                <w:color w:val="000000"/>
              </w:rPr>
            </w:pPr>
            <w:r w:rsidRPr="00C73616">
              <w:rPr>
                <w:rFonts w:ascii="Calibri" w:eastAsia="Times New Roman" w:hAnsi="Calibri" w:cs="Calibri"/>
                <w:color w:val="000000"/>
              </w:rPr>
              <w:t>30</w:t>
            </w:r>
          </w:p>
        </w:tc>
      </w:tr>
      <w:tr w:rsidR="00C73616" w:rsidRPr="00C73616" w14:paraId="246D7C12" w14:textId="77777777" w:rsidTr="00475D33">
        <w:trPr>
          <w:trHeight w:val="300"/>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3DAF7FE2" w14:textId="77777777" w:rsidR="00C73616" w:rsidRPr="00C73616" w:rsidRDefault="00C73616" w:rsidP="00C73616">
            <w:pPr>
              <w:spacing w:after="0" w:line="240" w:lineRule="auto"/>
              <w:rPr>
                <w:rFonts w:ascii="Calibri" w:eastAsia="Times New Roman" w:hAnsi="Calibri" w:cs="Calibri"/>
                <w:color w:val="000000"/>
              </w:rPr>
            </w:pPr>
            <w:r w:rsidRPr="00C73616">
              <w:rPr>
                <w:rFonts w:ascii="Calibri" w:eastAsia="Times New Roman" w:hAnsi="Calibri" w:cs="Calibri"/>
                <w:color w:val="000000"/>
              </w:rPr>
              <w:t>Frequency Band</w:t>
            </w:r>
          </w:p>
        </w:tc>
        <w:tc>
          <w:tcPr>
            <w:tcW w:w="1273" w:type="dxa"/>
            <w:tcBorders>
              <w:top w:val="nil"/>
              <w:left w:val="nil"/>
              <w:bottom w:val="single" w:sz="4" w:space="0" w:color="auto"/>
              <w:right w:val="single" w:sz="4" w:space="0" w:color="auto"/>
            </w:tcBorders>
            <w:shd w:val="clear" w:color="auto" w:fill="auto"/>
            <w:noWrap/>
            <w:vAlign w:val="center"/>
            <w:hideMark/>
          </w:tcPr>
          <w:p w14:paraId="10C9DCE4" w14:textId="77777777" w:rsidR="00C73616" w:rsidRPr="00500FF6" w:rsidRDefault="00C73616" w:rsidP="00C73616">
            <w:pPr>
              <w:spacing w:after="0" w:line="240" w:lineRule="auto"/>
              <w:jc w:val="center"/>
              <w:rPr>
                <w:rFonts w:ascii="Calibri" w:eastAsia="Times New Roman" w:hAnsi="Calibri" w:cs="Calibri"/>
                <w:b/>
                <w:color w:val="000000"/>
              </w:rPr>
            </w:pPr>
            <w:r w:rsidRPr="00500FF6">
              <w:rPr>
                <w:rFonts w:ascii="Calibri" w:eastAsia="Times New Roman" w:hAnsi="Calibri" w:cs="Calibri"/>
                <w:b/>
                <w:color w:val="000000"/>
              </w:rPr>
              <w:t>S-band</w:t>
            </w:r>
          </w:p>
        </w:tc>
        <w:tc>
          <w:tcPr>
            <w:tcW w:w="960" w:type="dxa"/>
            <w:tcBorders>
              <w:top w:val="nil"/>
              <w:left w:val="nil"/>
              <w:bottom w:val="single" w:sz="4" w:space="0" w:color="auto"/>
              <w:right w:val="single" w:sz="4" w:space="0" w:color="auto"/>
            </w:tcBorders>
            <w:shd w:val="clear" w:color="auto" w:fill="auto"/>
            <w:noWrap/>
            <w:vAlign w:val="center"/>
            <w:hideMark/>
          </w:tcPr>
          <w:p w14:paraId="2B2BDDDD" w14:textId="77777777" w:rsidR="00C73616" w:rsidRPr="00C73616" w:rsidRDefault="00C73616" w:rsidP="00C73616">
            <w:pPr>
              <w:spacing w:after="0" w:line="240" w:lineRule="auto"/>
              <w:jc w:val="center"/>
              <w:rPr>
                <w:rFonts w:ascii="Calibri" w:eastAsia="Times New Roman" w:hAnsi="Calibri" w:cs="Calibri"/>
                <w:color w:val="000000"/>
              </w:rPr>
            </w:pPr>
            <w:r w:rsidRPr="00C73616">
              <w:rPr>
                <w:rFonts w:ascii="Calibri" w:eastAsia="Times New Roman" w:hAnsi="Calibri" w:cs="Calibri"/>
                <w:color w:val="000000"/>
              </w:rPr>
              <w:t>S-band</w:t>
            </w:r>
          </w:p>
        </w:tc>
        <w:tc>
          <w:tcPr>
            <w:tcW w:w="960" w:type="dxa"/>
            <w:tcBorders>
              <w:top w:val="nil"/>
              <w:left w:val="nil"/>
              <w:bottom w:val="single" w:sz="4" w:space="0" w:color="auto"/>
              <w:right w:val="single" w:sz="4" w:space="0" w:color="auto"/>
            </w:tcBorders>
            <w:shd w:val="clear" w:color="auto" w:fill="auto"/>
            <w:noWrap/>
            <w:vAlign w:val="center"/>
            <w:hideMark/>
          </w:tcPr>
          <w:p w14:paraId="4CEB2241" w14:textId="77777777" w:rsidR="00C73616" w:rsidRPr="00C73616" w:rsidRDefault="00C73616" w:rsidP="00C73616">
            <w:pPr>
              <w:spacing w:after="0" w:line="240" w:lineRule="auto"/>
              <w:jc w:val="center"/>
              <w:rPr>
                <w:rFonts w:ascii="Calibri" w:eastAsia="Times New Roman" w:hAnsi="Calibri" w:cs="Calibri"/>
                <w:color w:val="000000"/>
              </w:rPr>
            </w:pPr>
            <w:r w:rsidRPr="00C73616">
              <w:rPr>
                <w:rFonts w:ascii="Calibri" w:eastAsia="Times New Roman" w:hAnsi="Calibri" w:cs="Calibri"/>
                <w:color w:val="000000"/>
              </w:rPr>
              <w:t>S-band</w:t>
            </w:r>
          </w:p>
        </w:tc>
        <w:tc>
          <w:tcPr>
            <w:tcW w:w="960" w:type="dxa"/>
            <w:tcBorders>
              <w:top w:val="nil"/>
              <w:left w:val="nil"/>
              <w:bottom w:val="single" w:sz="4" w:space="0" w:color="auto"/>
              <w:right w:val="single" w:sz="4" w:space="0" w:color="auto"/>
            </w:tcBorders>
            <w:shd w:val="clear" w:color="auto" w:fill="auto"/>
            <w:noWrap/>
            <w:vAlign w:val="center"/>
            <w:hideMark/>
          </w:tcPr>
          <w:p w14:paraId="738DEF94" w14:textId="77777777" w:rsidR="00C73616" w:rsidRPr="00C73616" w:rsidRDefault="00C73616" w:rsidP="00C73616">
            <w:pPr>
              <w:spacing w:after="0" w:line="240" w:lineRule="auto"/>
              <w:jc w:val="center"/>
              <w:rPr>
                <w:rFonts w:ascii="Calibri" w:eastAsia="Times New Roman" w:hAnsi="Calibri" w:cs="Calibri"/>
                <w:color w:val="000000"/>
              </w:rPr>
            </w:pPr>
            <w:r w:rsidRPr="00C73616">
              <w:rPr>
                <w:rFonts w:ascii="Calibri" w:eastAsia="Times New Roman" w:hAnsi="Calibri" w:cs="Calibri"/>
                <w:color w:val="000000"/>
              </w:rPr>
              <w:t>S-band</w:t>
            </w:r>
          </w:p>
        </w:tc>
        <w:tc>
          <w:tcPr>
            <w:tcW w:w="960" w:type="dxa"/>
            <w:tcBorders>
              <w:top w:val="nil"/>
              <w:left w:val="nil"/>
              <w:bottom w:val="single" w:sz="4" w:space="0" w:color="auto"/>
              <w:right w:val="single" w:sz="4" w:space="0" w:color="auto"/>
            </w:tcBorders>
            <w:shd w:val="clear" w:color="auto" w:fill="auto"/>
            <w:noWrap/>
            <w:vAlign w:val="center"/>
            <w:hideMark/>
          </w:tcPr>
          <w:p w14:paraId="272CE40C" w14:textId="77777777" w:rsidR="00C73616" w:rsidRPr="00500FF6" w:rsidRDefault="00C73616" w:rsidP="00C73616">
            <w:pPr>
              <w:spacing w:after="0" w:line="240" w:lineRule="auto"/>
              <w:jc w:val="center"/>
              <w:rPr>
                <w:rFonts w:ascii="Calibri" w:eastAsia="Times New Roman" w:hAnsi="Calibri" w:cs="Calibri"/>
                <w:b/>
                <w:color w:val="000000"/>
              </w:rPr>
            </w:pPr>
            <w:r w:rsidRPr="00500FF6">
              <w:rPr>
                <w:rFonts w:ascii="Calibri" w:eastAsia="Times New Roman" w:hAnsi="Calibri" w:cs="Calibri"/>
                <w:b/>
                <w:color w:val="000000"/>
              </w:rPr>
              <w:t>S-band</w:t>
            </w:r>
          </w:p>
        </w:tc>
        <w:tc>
          <w:tcPr>
            <w:tcW w:w="960" w:type="dxa"/>
            <w:tcBorders>
              <w:top w:val="nil"/>
              <w:left w:val="nil"/>
              <w:bottom w:val="single" w:sz="4" w:space="0" w:color="auto"/>
              <w:right w:val="single" w:sz="4" w:space="0" w:color="auto"/>
            </w:tcBorders>
            <w:shd w:val="clear" w:color="auto" w:fill="auto"/>
            <w:noWrap/>
            <w:vAlign w:val="center"/>
            <w:hideMark/>
          </w:tcPr>
          <w:p w14:paraId="00356DC4" w14:textId="77777777" w:rsidR="00C73616" w:rsidRPr="00C73616" w:rsidRDefault="00C73616" w:rsidP="00C73616">
            <w:pPr>
              <w:spacing w:after="0" w:line="240" w:lineRule="auto"/>
              <w:jc w:val="center"/>
              <w:rPr>
                <w:rFonts w:ascii="Calibri" w:eastAsia="Times New Roman" w:hAnsi="Calibri" w:cs="Calibri"/>
                <w:color w:val="000000"/>
              </w:rPr>
            </w:pPr>
            <w:r w:rsidRPr="00C73616">
              <w:rPr>
                <w:rFonts w:ascii="Calibri" w:eastAsia="Times New Roman" w:hAnsi="Calibri" w:cs="Calibri"/>
                <w:color w:val="000000"/>
              </w:rPr>
              <w:t>S-band</w:t>
            </w:r>
          </w:p>
        </w:tc>
        <w:tc>
          <w:tcPr>
            <w:tcW w:w="960" w:type="dxa"/>
            <w:tcBorders>
              <w:top w:val="nil"/>
              <w:left w:val="nil"/>
              <w:bottom w:val="single" w:sz="4" w:space="0" w:color="auto"/>
              <w:right w:val="single" w:sz="4" w:space="0" w:color="auto"/>
            </w:tcBorders>
            <w:shd w:val="clear" w:color="auto" w:fill="auto"/>
            <w:noWrap/>
            <w:vAlign w:val="center"/>
            <w:hideMark/>
          </w:tcPr>
          <w:p w14:paraId="1CC09DAB" w14:textId="77777777" w:rsidR="00C73616" w:rsidRPr="00C73616" w:rsidRDefault="00C73616" w:rsidP="00C73616">
            <w:pPr>
              <w:spacing w:after="0" w:line="240" w:lineRule="auto"/>
              <w:jc w:val="center"/>
              <w:rPr>
                <w:rFonts w:ascii="Calibri" w:eastAsia="Times New Roman" w:hAnsi="Calibri" w:cs="Calibri"/>
                <w:color w:val="000000"/>
              </w:rPr>
            </w:pPr>
            <w:r w:rsidRPr="00C73616">
              <w:rPr>
                <w:rFonts w:ascii="Calibri" w:eastAsia="Times New Roman" w:hAnsi="Calibri" w:cs="Calibri"/>
                <w:color w:val="000000"/>
              </w:rPr>
              <w:t>S-band</w:t>
            </w:r>
          </w:p>
        </w:tc>
      </w:tr>
    </w:tbl>
    <w:p w14:paraId="657E334B" w14:textId="14037F9E" w:rsidR="00C73616" w:rsidRDefault="00C73616" w:rsidP="00885515">
      <w:pPr>
        <w:rPr>
          <w:lang w:val="en-GB"/>
        </w:rPr>
      </w:pPr>
    </w:p>
    <w:p w14:paraId="1B2CB4E6" w14:textId="3DED9C43" w:rsidR="009A6E36" w:rsidRDefault="009A6E36" w:rsidP="00885515">
      <w:pPr>
        <w:rPr>
          <w:lang w:val="en-GB"/>
        </w:rPr>
      </w:pPr>
      <w:r>
        <w:rPr>
          <w:lang w:val="en-GB"/>
        </w:rPr>
        <w:t xml:space="preserve">By considering the above </w:t>
      </w:r>
      <w:r w:rsidRPr="009A6E36">
        <w:rPr>
          <w:lang w:val="en-GB"/>
        </w:rPr>
        <w:t xml:space="preserve">parameters, an effective link budget analysis </w:t>
      </w:r>
      <w:r>
        <w:rPr>
          <w:lang w:val="en-GB"/>
        </w:rPr>
        <w:t>is</w:t>
      </w:r>
      <w:r w:rsidRPr="009A6E36">
        <w:rPr>
          <w:lang w:val="en-GB"/>
        </w:rPr>
        <w:t xml:space="preserve"> performed to assess the overall performance </w:t>
      </w:r>
      <w:r>
        <w:rPr>
          <w:lang w:val="en-GB"/>
        </w:rPr>
        <w:t xml:space="preserve">of NPSS detection </w:t>
      </w:r>
      <w:r w:rsidRPr="009A6E36">
        <w:rPr>
          <w:lang w:val="en-GB"/>
        </w:rPr>
        <w:t>and feasibility of</w:t>
      </w:r>
      <w:r>
        <w:rPr>
          <w:lang w:val="en-GB"/>
        </w:rPr>
        <w:t xml:space="preserve"> operating a SAN payload with a H</w:t>
      </w:r>
      <w:r w:rsidR="00C650C7">
        <w:rPr>
          <w:lang w:val="en-GB"/>
        </w:rPr>
        <w:t>alf-Duplex at network level</w:t>
      </w:r>
      <w:r>
        <w:rPr>
          <w:lang w:val="en-GB"/>
        </w:rPr>
        <w:t>.</w:t>
      </w:r>
    </w:p>
    <w:p w14:paraId="0AB319B7" w14:textId="286B7081" w:rsidR="008E062F" w:rsidRDefault="00E9684C" w:rsidP="00885515">
      <w:pPr>
        <w:rPr>
          <w:lang w:val="en-GB"/>
        </w:rPr>
      </w:pPr>
      <w:r>
        <w:rPr>
          <w:lang w:val="en-GB"/>
        </w:rPr>
        <w:t xml:space="preserve">The </w:t>
      </w:r>
      <w:r w:rsidR="000B3B71">
        <w:rPr>
          <w:lang w:val="en-GB"/>
        </w:rPr>
        <w:t>s</w:t>
      </w:r>
      <w:r w:rsidRPr="00E9684C">
        <w:rPr>
          <w:lang w:val="en-GB"/>
        </w:rPr>
        <w:t xml:space="preserve">ummary of evaluation results and coverage </w:t>
      </w:r>
      <w:r>
        <w:rPr>
          <w:lang w:val="en-GB"/>
        </w:rPr>
        <w:t>margin</w:t>
      </w:r>
      <w:r w:rsidRPr="00E9684C">
        <w:rPr>
          <w:lang w:val="en-GB"/>
        </w:rPr>
        <w:t xml:space="preserve"> analysis</w:t>
      </w:r>
      <w:r>
        <w:rPr>
          <w:lang w:val="en-GB"/>
        </w:rPr>
        <w:t xml:space="preserve"> are provided within the following tables:</w:t>
      </w:r>
    </w:p>
    <w:p w14:paraId="3CC7CEF8" w14:textId="77777777" w:rsidR="008E062F" w:rsidRDefault="008E062F">
      <w:pPr>
        <w:spacing w:after="0" w:line="240" w:lineRule="auto"/>
        <w:rPr>
          <w:lang w:val="en-GB"/>
        </w:rPr>
      </w:pPr>
      <w:r>
        <w:rPr>
          <w:lang w:val="en-GB"/>
        </w:rPr>
        <w:br w:type="page"/>
      </w:r>
    </w:p>
    <w:p w14:paraId="7A4AF379" w14:textId="77777777" w:rsidR="00E9684C" w:rsidRDefault="00E9684C" w:rsidP="00885515">
      <w:pPr>
        <w:rPr>
          <w:lang w:val="en-GB"/>
        </w:rPr>
      </w:pPr>
    </w:p>
    <w:p w14:paraId="15916821" w14:textId="1BFF5CD1" w:rsidR="000B3B71" w:rsidRPr="000B3B71" w:rsidRDefault="000B3B71" w:rsidP="000B3B71">
      <w:pPr>
        <w:pStyle w:val="Caption"/>
        <w:keepNext/>
      </w:pPr>
      <w:r w:rsidRPr="000B3B71">
        <w:t xml:space="preserve">Table </w:t>
      </w:r>
      <w:r>
        <w:fldChar w:fldCharType="begin"/>
      </w:r>
      <w:r w:rsidRPr="000B3B71">
        <w:instrText xml:space="preserve"> SEQ Table \* ARABIC </w:instrText>
      </w:r>
      <w:r>
        <w:fldChar w:fldCharType="separate"/>
      </w:r>
      <w:r>
        <w:rPr>
          <w:noProof/>
        </w:rPr>
        <w:t>1</w:t>
      </w:r>
      <w:r>
        <w:fldChar w:fldCharType="end"/>
      </w:r>
      <w:r w:rsidRPr="000B3B71">
        <w:t xml:space="preserve"> Link budget for different satellite parameters sets</w:t>
      </w:r>
    </w:p>
    <w:tbl>
      <w:tblPr>
        <w:tblW w:w="0" w:type="auto"/>
        <w:tblInd w:w="-5" w:type="dxa"/>
        <w:tblLook w:val="04A0" w:firstRow="1" w:lastRow="0" w:firstColumn="1" w:lastColumn="0" w:noHBand="0" w:noVBand="1"/>
      </w:tblPr>
      <w:tblGrid>
        <w:gridCol w:w="1649"/>
        <w:gridCol w:w="1088"/>
        <w:gridCol w:w="1088"/>
        <w:gridCol w:w="1089"/>
        <w:gridCol w:w="1089"/>
        <w:gridCol w:w="1211"/>
        <w:gridCol w:w="1211"/>
        <w:gridCol w:w="1211"/>
      </w:tblGrid>
      <w:tr w:rsidR="00E9684C" w:rsidRPr="00E9684C" w14:paraId="5F786D90" w14:textId="77777777" w:rsidTr="00E9684C">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0AF4A744" w14:textId="77777777" w:rsidR="00E9684C" w:rsidRPr="00E9684C" w:rsidRDefault="00E9684C" w:rsidP="00E9684C">
            <w:pPr>
              <w:spacing w:after="0" w:line="240" w:lineRule="auto"/>
              <w:jc w:val="center"/>
              <w:rPr>
                <w:rFonts w:ascii="Calibri" w:eastAsia="Times New Roman" w:hAnsi="Calibri" w:cs="Calibri"/>
                <w:color w:val="FFFFFF"/>
              </w:rPr>
            </w:pPr>
            <w:r w:rsidRPr="00E9684C">
              <w:rPr>
                <w:rFonts w:ascii="Calibri" w:eastAsia="Times New Roman" w:hAnsi="Calibri" w:cs="Calibri"/>
                <w:color w:val="FFFFFF"/>
              </w:rPr>
              <w:t>Satellite parameter set</w:t>
            </w:r>
          </w:p>
        </w:tc>
        <w:tc>
          <w:tcPr>
            <w:tcW w:w="0" w:type="auto"/>
            <w:tcBorders>
              <w:top w:val="single" w:sz="4" w:space="0" w:color="auto"/>
              <w:left w:val="nil"/>
              <w:bottom w:val="single" w:sz="4" w:space="0" w:color="auto"/>
              <w:right w:val="single" w:sz="4" w:space="0" w:color="auto"/>
            </w:tcBorders>
            <w:shd w:val="clear" w:color="000000" w:fill="0070C0"/>
            <w:vAlign w:val="center"/>
            <w:hideMark/>
          </w:tcPr>
          <w:p w14:paraId="66C194A6" w14:textId="77777777" w:rsidR="00E9684C" w:rsidRPr="00E9684C" w:rsidRDefault="00E9684C" w:rsidP="00E9684C">
            <w:pPr>
              <w:spacing w:after="0" w:line="240" w:lineRule="auto"/>
              <w:jc w:val="center"/>
              <w:rPr>
                <w:rFonts w:ascii="Calibri" w:eastAsia="Times New Roman" w:hAnsi="Calibri" w:cs="Calibri"/>
                <w:color w:val="FFFFFF"/>
              </w:rPr>
            </w:pPr>
            <w:r w:rsidRPr="00E9684C">
              <w:rPr>
                <w:rFonts w:ascii="Calibri" w:eastAsia="Times New Roman" w:hAnsi="Calibri" w:cs="Calibri"/>
                <w:color w:val="FFFFFF"/>
              </w:rPr>
              <w:t>LEO600-Set1</w:t>
            </w:r>
          </w:p>
        </w:tc>
        <w:tc>
          <w:tcPr>
            <w:tcW w:w="0" w:type="auto"/>
            <w:tcBorders>
              <w:top w:val="single" w:sz="4" w:space="0" w:color="auto"/>
              <w:left w:val="nil"/>
              <w:bottom w:val="single" w:sz="4" w:space="0" w:color="auto"/>
              <w:right w:val="single" w:sz="4" w:space="0" w:color="auto"/>
            </w:tcBorders>
            <w:shd w:val="clear" w:color="000000" w:fill="0070C0"/>
            <w:vAlign w:val="center"/>
            <w:hideMark/>
          </w:tcPr>
          <w:p w14:paraId="2B707FF2" w14:textId="77777777" w:rsidR="00E9684C" w:rsidRPr="00E9684C" w:rsidRDefault="00E9684C" w:rsidP="00E9684C">
            <w:pPr>
              <w:spacing w:after="0" w:line="240" w:lineRule="auto"/>
              <w:jc w:val="center"/>
              <w:rPr>
                <w:rFonts w:ascii="Calibri" w:eastAsia="Times New Roman" w:hAnsi="Calibri" w:cs="Calibri"/>
                <w:color w:val="FFFFFF"/>
              </w:rPr>
            </w:pPr>
            <w:r w:rsidRPr="00E9684C">
              <w:rPr>
                <w:rFonts w:ascii="Calibri" w:eastAsia="Times New Roman" w:hAnsi="Calibri" w:cs="Calibri"/>
                <w:color w:val="FFFFFF"/>
              </w:rPr>
              <w:t>LEO600-Set2</w:t>
            </w:r>
          </w:p>
        </w:tc>
        <w:tc>
          <w:tcPr>
            <w:tcW w:w="0" w:type="auto"/>
            <w:tcBorders>
              <w:top w:val="single" w:sz="4" w:space="0" w:color="auto"/>
              <w:left w:val="nil"/>
              <w:bottom w:val="single" w:sz="4" w:space="0" w:color="auto"/>
              <w:right w:val="single" w:sz="4" w:space="0" w:color="auto"/>
            </w:tcBorders>
            <w:shd w:val="clear" w:color="000000" w:fill="0070C0"/>
            <w:vAlign w:val="center"/>
            <w:hideMark/>
          </w:tcPr>
          <w:p w14:paraId="15E92003" w14:textId="77777777" w:rsidR="00E9684C" w:rsidRPr="00E9684C" w:rsidRDefault="00E9684C" w:rsidP="00E9684C">
            <w:pPr>
              <w:spacing w:after="0" w:line="240" w:lineRule="auto"/>
              <w:jc w:val="center"/>
              <w:rPr>
                <w:rFonts w:ascii="Calibri" w:eastAsia="Times New Roman" w:hAnsi="Calibri" w:cs="Calibri"/>
                <w:color w:val="FFFFFF"/>
              </w:rPr>
            </w:pPr>
            <w:r w:rsidRPr="00E9684C">
              <w:rPr>
                <w:rFonts w:ascii="Calibri" w:eastAsia="Times New Roman" w:hAnsi="Calibri" w:cs="Calibri"/>
                <w:color w:val="FFFFFF"/>
              </w:rPr>
              <w:t>LEO600-Set3</w:t>
            </w:r>
          </w:p>
        </w:tc>
        <w:tc>
          <w:tcPr>
            <w:tcW w:w="0" w:type="auto"/>
            <w:tcBorders>
              <w:top w:val="single" w:sz="4" w:space="0" w:color="auto"/>
              <w:left w:val="nil"/>
              <w:bottom w:val="single" w:sz="4" w:space="0" w:color="auto"/>
              <w:right w:val="single" w:sz="4" w:space="0" w:color="auto"/>
            </w:tcBorders>
            <w:shd w:val="clear" w:color="000000" w:fill="0070C0"/>
            <w:vAlign w:val="center"/>
            <w:hideMark/>
          </w:tcPr>
          <w:p w14:paraId="2B7DD64D" w14:textId="77777777" w:rsidR="00E9684C" w:rsidRPr="00E9684C" w:rsidRDefault="00E9684C" w:rsidP="00E9684C">
            <w:pPr>
              <w:spacing w:after="0" w:line="240" w:lineRule="auto"/>
              <w:jc w:val="center"/>
              <w:rPr>
                <w:rFonts w:ascii="Calibri" w:eastAsia="Times New Roman" w:hAnsi="Calibri" w:cs="Calibri"/>
                <w:color w:val="FFFFFF"/>
              </w:rPr>
            </w:pPr>
            <w:r w:rsidRPr="00E9684C">
              <w:rPr>
                <w:rFonts w:ascii="Calibri" w:eastAsia="Times New Roman" w:hAnsi="Calibri" w:cs="Calibri"/>
                <w:color w:val="FFFFFF"/>
              </w:rPr>
              <w:t>LEO600-Set4</w:t>
            </w:r>
          </w:p>
        </w:tc>
        <w:tc>
          <w:tcPr>
            <w:tcW w:w="0" w:type="auto"/>
            <w:tcBorders>
              <w:top w:val="single" w:sz="4" w:space="0" w:color="auto"/>
              <w:left w:val="nil"/>
              <w:bottom w:val="single" w:sz="4" w:space="0" w:color="auto"/>
              <w:right w:val="single" w:sz="4" w:space="0" w:color="auto"/>
            </w:tcBorders>
            <w:shd w:val="clear" w:color="000000" w:fill="0070C0"/>
            <w:vAlign w:val="center"/>
            <w:hideMark/>
          </w:tcPr>
          <w:p w14:paraId="15931F31" w14:textId="77777777" w:rsidR="00E9684C" w:rsidRPr="00E9684C" w:rsidRDefault="00E9684C" w:rsidP="00E9684C">
            <w:pPr>
              <w:spacing w:after="0" w:line="240" w:lineRule="auto"/>
              <w:jc w:val="center"/>
              <w:rPr>
                <w:rFonts w:ascii="Calibri" w:eastAsia="Times New Roman" w:hAnsi="Calibri" w:cs="Calibri"/>
                <w:color w:val="FFFFFF"/>
              </w:rPr>
            </w:pPr>
            <w:r w:rsidRPr="00E9684C">
              <w:rPr>
                <w:rFonts w:ascii="Calibri" w:eastAsia="Times New Roman" w:hAnsi="Calibri" w:cs="Calibri"/>
                <w:color w:val="FFFFFF"/>
              </w:rPr>
              <w:t>LEO1200-Set1</w:t>
            </w:r>
          </w:p>
        </w:tc>
        <w:tc>
          <w:tcPr>
            <w:tcW w:w="0" w:type="auto"/>
            <w:tcBorders>
              <w:top w:val="single" w:sz="4" w:space="0" w:color="auto"/>
              <w:left w:val="nil"/>
              <w:bottom w:val="single" w:sz="4" w:space="0" w:color="auto"/>
              <w:right w:val="single" w:sz="4" w:space="0" w:color="auto"/>
            </w:tcBorders>
            <w:shd w:val="clear" w:color="000000" w:fill="0070C0"/>
            <w:vAlign w:val="center"/>
            <w:hideMark/>
          </w:tcPr>
          <w:p w14:paraId="48205EC3" w14:textId="77777777" w:rsidR="00E9684C" w:rsidRPr="00E9684C" w:rsidRDefault="00E9684C" w:rsidP="00E9684C">
            <w:pPr>
              <w:spacing w:after="0" w:line="240" w:lineRule="auto"/>
              <w:jc w:val="center"/>
              <w:rPr>
                <w:rFonts w:ascii="Calibri" w:eastAsia="Times New Roman" w:hAnsi="Calibri" w:cs="Calibri"/>
                <w:color w:val="FFFFFF"/>
              </w:rPr>
            </w:pPr>
            <w:r w:rsidRPr="00E9684C">
              <w:rPr>
                <w:rFonts w:ascii="Calibri" w:eastAsia="Times New Roman" w:hAnsi="Calibri" w:cs="Calibri"/>
                <w:color w:val="FFFFFF"/>
              </w:rPr>
              <w:t>LEO1200-Set2</w:t>
            </w:r>
          </w:p>
        </w:tc>
        <w:tc>
          <w:tcPr>
            <w:tcW w:w="0" w:type="auto"/>
            <w:tcBorders>
              <w:top w:val="single" w:sz="4" w:space="0" w:color="auto"/>
              <w:left w:val="nil"/>
              <w:bottom w:val="single" w:sz="4" w:space="0" w:color="auto"/>
              <w:right w:val="single" w:sz="4" w:space="0" w:color="auto"/>
            </w:tcBorders>
            <w:shd w:val="clear" w:color="000000" w:fill="0070C0"/>
            <w:vAlign w:val="center"/>
            <w:hideMark/>
          </w:tcPr>
          <w:p w14:paraId="1CE02F04" w14:textId="77777777" w:rsidR="00E9684C" w:rsidRPr="00E9684C" w:rsidRDefault="00E9684C" w:rsidP="00E9684C">
            <w:pPr>
              <w:spacing w:after="0" w:line="240" w:lineRule="auto"/>
              <w:jc w:val="center"/>
              <w:rPr>
                <w:rFonts w:ascii="Calibri" w:eastAsia="Times New Roman" w:hAnsi="Calibri" w:cs="Calibri"/>
                <w:color w:val="FFFFFF"/>
              </w:rPr>
            </w:pPr>
            <w:r w:rsidRPr="00E9684C">
              <w:rPr>
                <w:rFonts w:ascii="Calibri" w:eastAsia="Times New Roman" w:hAnsi="Calibri" w:cs="Calibri"/>
                <w:color w:val="FFFFFF"/>
              </w:rPr>
              <w:t>LEO1200-Set3</w:t>
            </w:r>
          </w:p>
        </w:tc>
      </w:tr>
      <w:tr w:rsidR="00E9684C" w:rsidRPr="00E9684C" w14:paraId="52D7DA69" w14:textId="77777777" w:rsidTr="00E9684C">
        <w:trPr>
          <w:trHeight w:val="300"/>
        </w:trPr>
        <w:tc>
          <w:tcPr>
            <w:tcW w:w="0" w:type="auto"/>
            <w:tcBorders>
              <w:top w:val="nil"/>
              <w:left w:val="single" w:sz="4" w:space="0" w:color="auto"/>
              <w:bottom w:val="single" w:sz="4" w:space="0" w:color="auto"/>
              <w:right w:val="single" w:sz="4" w:space="0" w:color="auto"/>
            </w:tcBorders>
            <w:shd w:val="clear" w:color="000000" w:fill="00B0F0"/>
            <w:vAlign w:val="center"/>
            <w:hideMark/>
          </w:tcPr>
          <w:p w14:paraId="2A102799" w14:textId="77777777" w:rsidR="00E9684C" w:rsidRPr="00E9684C" w:rsidRDefault="00E9684C" w:rsidP="00E9684C">
            <w:pPr>
              <w:spacing w:after="0" w:line="240" w:lineRule="auto"/>
              <w:jc w:val="center"/>
              <w:rPr>
                <w:rFonts w:ascii="Calibri" w:eastAsia="Times New Roman" w:hAnsi="Calibri" w:cs="Calibri"/>
                <w:color w:val="FFFFFF"/>
              </w:rPr>
            </w:pPr>
            <w:r w:rsidRPr="00E9684C">
              <w:rPr>
                <w:rFonts w:ascii="Calibri" w:eastAsia="Times New Roman" w:hAnsi="Calibri" w:cs="Calibri"/>
                <w:color w:val="FFFFFF"/>
              </w:rPr>
              <w:t> </w:t>
            </w:r>
          </w:p>
        </w:tc>
        <w:tc>
          <w:tcPr>
            <w:tcW w:w="0" w:type="auto"/>
            <w:tcBorders>
              <w:top w:val="nil"/>
              <w:left w:val="nil"/>
              <w:bottom w:val="single" w:sz="4" w:space="0" w:color="auto"/>
              <w:right w:val="single" w:sz="4" w:space="0" w:color="auto"/>
            </w:tcBorders>
            <w:shd w:val="clear" w:color="auto" w:fill="auto"/>
            <w:vAlign w:val="center"/>
            <w:hideMark/>
          </w:tcPr>
          <w:p w14:paraId="48CBDCD7" w14:textId="77777777" w:rsidR="00E9684C" w:rsidRPr="00E9684C" w:rsidRDefault="00E9684C" w:rsidP="00E9684C">
            <w:pPr>
              <w:spacing w:after="0" w:line="240" w:lineRule="auto"/>
              <w:jc w:val="center"/>
              <w:rPr>
                <w:rFonts w:ascii="Calibri" w:eastAsia="Times New Roman" w:hAnsi="Calibri" w:cs="Calibri"/>
                <w:color w:val="243646"/>
              </w:rPr>
            </w:pPr>
            <w:r w:rsidRPr="00E9684C">
              <w:rPr>
                <w:rFonts w:ascii="Calibri" w:eastAsia="Times New Roman" w:hAnsi="Calibri" w:cs="Calibri"/>
                <w:color w:val="243646"/>
              </w:rPr>
              <w:t>DL</w:t>
            </w:r>
          </w:p>
        </w:tc>
        <w:tc>
          <w:tcPr>
            <w:tcW w:w="0" w:type="auto"/>
            <w:tcBorders>
              <w:top w:val="nil"/>
              <w:left w:val="nil"/>
              <w:bottom w:val="single" w:sz="4" w:space="0" w:color="auto"/>
              <w:right w:val="single" w:sz="4" w:space="0" w:color="auto"/>
            </w:tcBorders>
            <w:shd w:val="clear" w:color="auto" w:fill="auto"/>
            <w:noWrap/>
            <w:vAlign w:val="center"/>
            <w:hideMark/>
          </w:tcPr>
          <w:p w14:paraId="4FE41027"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DL</w:t>
            </w:r>
          </w:p>
        </w:tc>
        <w:tc>
          <w:tcPr>
            <w:tcW w:w="0" w:type="auto"/>
            <w:tcBorders>
              <w:top w:val="nil"/>
              <w:left w:val="nil"/>
              <w:bottom w:val="single" w:sz="4" w:space="0" w:color="auto"/>
              <w:right w:val="single" w:sz="4" w:space="0" w:color="auto"/>
            </w:tcBorders>
            <w:shd w:val="clear" w:color="auto" w:fill="auto"/>
            <w:noWrap/>
            <w:vAlign w:val="center"/>
            <w:hideMark/>
          </w:tcPr>
          <w:p w14:paraId="7B4C7F28"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DL</w:t>
            </w:r>
          </w:p>
        </w:tc>
        <w:tc>
          <w:tcPr>
            <w:tcW w:w="0" w:type="auto"/>
            <w:tcBorders>
              <w:top w:val="nil"/>
              <w:left w:val="nil"/>
              <w:bottom w:val="single" w:sz="4" w:space="0" w:color="auto"/>
              <w:right w:val="single" w:sz="4" w:space="0" w:color="auto"/>
            </w:tcBorders>
            <w:shd w:val="clear" w:color="auto" w:fill="auto"/>
            <w:noWrap/>
            <w:vAlign w:val="center"/>
            <w:hideMark/>
          </w:tcPr>
          <w:p w14:paraId="40B71D50"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DL</w:t>
            </w:r>
          </w:p>
        </w:tc>
        <w:tc>
          <w:tcPr>
            <w:tcW w:w="0" w:type="auto"/>
            <w:tcBorders>
              <w:top w:val="nil"/>
              <w:left w:val="nil"/>
              <w:bottom w:val="single" w:sz="4" w:space="0" w:color="auto"/>
              <w:right w:val="single" w:sz="4" w:space="0" w:color="auto"/>
            </w:tcBorders>
            <w:shd w:val="clear" w:color="auto" w:fill="auto"/>
            <w:noWrap/>
            <w:vAlign w:val="center"/>
            <w:hideMark/>
          </w:tcPr>
          <w:p w14:paraId="4BEC6299"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DL</w:t>
            </w:r>
          </w:p>
        </w:tc>
        <w:tc>
          <w:tcPr>
            <w:tcW w:w="0" w:type="auto"/>
            <w:tcBorders>
              <w:top w:val="nil"/>
              <w:left w:val="nil"/>
              <w:bottom w:val="single" w:sz="4" w:space="0" w:color="auto"/>
              <w:right w:val="single" w:sz="4" w:space="0" w:color="auto"/>
            </w:tcBorders>
            <w:shd w:val="clear" w:color="auto" w:fill="auto"/>
            <w:noWrap/>
            <w:vAlign w:val="center"/>
            <w:hideMark/>
          </w:tcPr>
          <w:p w14:paraId="468F6DEF"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DL</w:t>
            </w:r>
          </w:p>
        </w:tc>
        <w:tc>
          <w:tcPr>
            <w:tcW w:w="0" w:type="auto"/>
            <w:tcBorders>
              <w:top w:val="nil"/>
              <w:left w:val="nil"/>
              <w:bottom w:val="single" w:sz="4" w:space="0" w:color="auto"/>
              <w:right w:val="single" w:sz="4" w:space="0" w:color="auto"/>
            </w:tcBorders>
            <w:shd w:val="clear" w:color="auto" w:fill="auto"/>
            <w:noWrap/>
            <w:vAlign w:val="center"/>
            <w:hideMark/>
          </w:tcPr>
          <w:p w14:paraId="07794850"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DL</w:t>
            </w:r>
          </w:p>
        </w:tc>
      </w:tr>
      <w:tr w:rsidR="00E9684C" w:rsidRPr="00E9684C" w14:paraId="39F9F7F2" w14:textId="77777777" w:rsidTr="00E9684C">
        <w:trPr>
          <w:trHeight w:val="300"/>
        </w:trPr>
        <w:tc>
          <w:tcPr>
            <w:tcW w:w="0" w:type="auto"/>
            <w:tcBorders>
              <w:top w:val="nil"/>
              <w:left w:val="single" w:sz="4" w:space="0" w:color="auto"/>
              <w:bottom w:val="single" w:sz="4" w:space="0" w:color="auto"/>
              <w:right w:val="single" w:sz="4" w:space="0" w:color="auto"/>
            </w:tcBorders>
            <w:shd w:val="clear" w:color="000000" w:fill="00B0F0"/>
            <w:vAlign w:val="center"/>
            <w:hideMark/>
          </w:tcPr>
          <w:p w14:paraId="3DE2D492" w14:textId="77777777" w:rsidR="00E9684C" w:rsidRPr="00E9684C" w:rsidRDefault="00E9684C" w:rsidP="00E9684C">
            <w:pPr>
              <w:spacing w:after="0" w:line="240" w:lineRule="auto"/>
              <w:jc w:val="center"/>
              <w:rPr>
                <w:rFonts w:ascii="Calibri" w:eastAsia="Times New Roman" w:hAnsi="Calibri" w:cs="Calibri"/>
                <w:color w:val="FFFFFF"/>
              </w:rPr>
            </w:pPr>
            <w:r w:rsidRPr="00E9684C">
              <w:rPr>
                <w:rFonts w:ascii="Calibri" w:eastAsia="Times New Roman" w:hAnsi="Calibri" w:cs="Calibri"/>
                <w:color w:val="FFFFFF"/>
              </w:rPr>
              <w:t>Frequency [GHz]</w:t>
            </w:r>
          </w:p>
        </w:tc>
        <w:tc>
          <w:tcPr>
            <w:tcW w:w="0" w:type="auto"/>
            <w:tcBorders>
              <w:top w:val="nil"/>
              <w:left w:val="nil"/>
              <w:bottom w:val="single" w:sz="4" w:space="0" w:color="auto"/>
              <w:right w:val="single" w:sz="4" w:space="0" w:color="auto"/>
            </w:tcBorders>
            <w:shd w:val="clear" w:color="auto" w:fill="auto"/>
            <w:vAlign w:val="center"/>
            <w:hideMark/>
          </w:tcPr>
          <w:p w14:paraId="4201CA7E" w14:textId="77777777" w:rsidR="00E9684C" w:rsidRPr="00E9684C" w:rsidRDefault="00E9684C" w:rsidP="00E9684C">
            <w:pPr>
              <w:spacing w:after="0" w:line="240" w:lineRule="auto"/>
              <w:jc w:val="center"/>
              <w:rPr>
                <w:rFonts w:ascii="Calibri" w:eastAsia="Times New Roman" w:hAnsi="Calibri" w:cs="Calibri"/>
                <w:color w:val="243646"/>
              </w:rPr>
            </w:pPr>
            <w:r w:rsidRPr="00E9684C">
              <w:rPr>
                <w:rFonts w:ascii="Calibri" w:eastAsia="Times New Roman" w:hAnsi="Calibri" w:cs="Calibri"/>
                <w:color w:val="243646"/>
              </w:rPr>
              <w:t>2.00</w:t>
            </w:r>
          </w:p>
        </w:tc>
        <w:tc>
          <w:tcPr>
            <w:tcW w:w="0" w:type="auto"/>
            <w:tcBorders>
              <w:top w:val="nil"/>
              <w:left w:val="nil"/>
              <w:bottom w:val="single" w:sz="4" w:space="0" w:color="auto"/>
              <w:right w:val="single" w:sz="4" w:space="0" w:color="auto"/>
            </w:tcBorders>
            <w:shd w:val="clear" w:color="auto" w:fill="auto"/>
            <w:noWrap/>
            <w:vAlign w:val="center"/>
            <w:hideMark/>
          </w:tcPr>
          <w:p w14:paraId="59C21B5D"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2.00</w:t>
            </w:r>
          </w:p>
        </w:tc>
        <w:tc>
          <w:tcPr>
            <w:tcW w:w="0" w:type="auto"/>
            <w:tcBorders>
              <w:top w:val="nil"/>
              <w:left w:val="nil"/>
              <w:bottom w:val="single" w:sz="4" w:space="0" w:color="auto"/>
              <w:right w:val="single" w:sz="4" w:space="0" w:color="auto"/>
            </w:tcBorders>
            <w:shd w:val="clear" w:color="auto" w:fill="auto"/>
            <w:noWrap/>
            <w:vAlign w:val="center"/>
            <w:hideMark/>
          </w:tcPr>
          <w:p w14:paraId="06A0A597"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2.00</w:t>
            </w:r>
          </w:p>
        </w:tc>
        <w:tc>
          <w:tcPr>
            <w:tcW w:w="0" w:type="auto"/>
            <w:tcBorders>
              <w:top w:val="nil"/>
              <w:left w:val="nil"/>
              <w:bottom w:val="single" w:sz="4" w:space="0" w:color="auto"/>
              <w:right w:val="single" w:sz="4" w:space="0" w:color="auto"/>
            </w:tcBorders>
            <w:shd w:val="clear" w:color="auto" w:fill="auto"/>
            <w:noWrap/>
            <w:vAlign w:val="center"/>
            <w:hideMark/>
          </w:tcPr>
          <w:p w14:paraId="5BFD4D6C"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2.00</w:t>
            </w:r>
          </w:p>
        </w:tc>
        <w:tc>
          <w:tcPr>
            <w:tcW w:w="0" w:type="auto"/>
            <w:tcBorders>
              <w:top w:val="nil"/>
              <w:left w:val="nil"/>
              <w:bottom w:val="single" w:sz="4" w:space="0" w:color="auto"/>
              <w:right w:val="single" w:sz="4" w:space="0" w:color="auto"/>
            </w:tcBorders>
            <w:shd w:val="clear" w:color="auto" w:fill="auto"/>
            <w:noWrap/>
            <w:vAlign w:val="center"/>
            <w:hideMark/>
          </w:tcPr>
          <w:p w14:paraId="1F901196"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2.00</w:t>
            </w:r>
          </w:p>
        </w:tc>
        <w:tc>
          <w:tcPr>
            <w:tcW w:w="0" w:type="auto"/>
            <w:tcBorders>
              <w:top w:val="nil"/>
              <w:left w:val="nil"/>
              <w:bottom w:val="single" w:sz="4" w:space="0" w:color="auto"/>
              <w:right w:val="single" w:sz="4" w:space="0" w:color="auto"/>
            </w:tcBorders>
            <w:shd w:val="clear" w:color="auto" w:fill="auto"/>
            <w:noWrap/>
            <w:vAlign w:val="center"/>
            <w:hideMark/>
          </w:tcPr>
          <w:p w14:paraId="74FF69CD"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2.00</w:t>
            </w:r>
          </w:p>
        </w:tc>
        <w:tc>
          <w:tcPr>
            <w:tcW w:w="0" w:type="auto"/>
            <w:tcBorders>
              <w:top w:val="nil"/>
              <w:left w:val="nil"/>
              <w:bottom w:val="single" w:sz="4" w:space="0" w:color="auto"/>
              <w:right w:val="single" w:sz="4" w:space="0" w:color="auto"/>
            </w:tcBorders>
            <w:shd w:val="clear" w:color="auto" w:fill="auto"/>
            <w:noWrap/>
            <w:vAlign w:val="center"/>
            <w:hideMark/>
          </w:tcPr>
          <w:p w14:paraId="058AD42A"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2.00</w:t>
            </w:r>
          </w:p>
        </w:tc>
      </w:tr>
      <w:tr w:rsidR="00E9684C" w:rsidRPr="00E9684C" w14:paraId="46F3C51D" w14:textId="77777777" w:rsidTr="00E9684C">
        <w:trPr>
          <w:trHeight w:val="300"/>
        </w:trPr>
        <w:tc>
          <w:tcPr>
            <w:tcW w:w="0" w:type="auto"/>
            <w:tcBorders>
              <w:top w:val="nil"/>
              <w:left w:val="single" w:sz="4" w:space="0" w:color="auto"/>
              <w:bottom w:val="single" w:sz="4" w:space="0" w:color="auto"/>
              <w:right w:val="single" w:sz="4" w:space="0" w:color="auto"/>
            </w:tcBorders>
            <w:shd w:val="clear" w:color="000000" w:fill="00B0F0"/>
            <w:vAlign w:val="center"/>
            <w:hideMark/>
          </w:tcPr>
          <w:p w14:paraId="45A9CA97" w14:textId="77777777" w:rsidR="00E9684C" w:rsidRPr="00EC2AFB" w:rsidRDefault="00E9684C" w:rsidP="00E9684C">
            <w:pPr>
              <w:spacing w:after="0" w:line="240" w:lineRule="auto"/>
              <w:jc w:val="center"/>
              <w:rPr>
                <w:rFonts w:ascii="Calibri" w:eastAsia="Times New Roman" w:hAnsi="Calibri" w:cs="Calibri"/>
                <w:color w:val="FFFFFF"/>
              </w:rPr>
            </w:pPr>
            <w:r w:rsidRPr="00EC2AFB">
              <w:rPr>
                <w:rFonts w:ascii="Calibri" w:eastAsia="Times New Roman" w:hAnsi="Calibri" w:cs="Calibri"/>
                <w:color w:val="FFFFFF"/>
              </w:rPr>
              <w:t>TX: DL EIRP [dBm/MHz]</w:t>
            </w:r>
          </w:p>
        </w:tc>
        <w:tc>
          <w:tcPr>
            <w:tcW w:w="0" w:type="auto"/>
            <w:tcBorders>
              <w:top w:val="nil"/>
              <w:left w:val="nil"/>
              <w:bottom w:val="single" w:sz="4" w:space="0" w:color="auto"/>
              <w:right w:val="single" w:sz="4" w:space="0" w:color="auto"/>
            </w:tcBorders>
            <w:shd w:val="clear" w:color="auto" w:fill="auto"/>
            <w:vAlign w:val="center"/>
            <w:hideMark/>
          </w:tcPr>
          <w:p w14:paraId="1DCDEE3B" w14:textId="77777777" w:rsidR="00E9684C" w:rsidRPr="00E9684C" w:rsidRDefault="00E9684C" w:rsidP="00E9684C">
            <w:pPr>
              <w:spacing w:after="0" w:line="240" w:lineRule="auto"/>
              <w:jc w:val="center"/>
              <w:rPr>
                <w:rFonts w:ascii="Calibri" w:eastAsia="Times New Roman" w:hAnsi="Calibri" w:cs="Calibri"/>
                <w:color w:val="243646"/>
              </w:rPr>
            </w:pPr>
            <w:r w:rsidRPr="00E9684C">
              <w:rPr>
                <w:rFonts w:ascii="Calibri" w:eastAsia="Times New Roman" w:hAnsi="Calibri" w:cs="Calibri"/>
                <w:color w:val="243646"/>
              </w:rPr>
              <w:t>64.00</w:t>
            </w:r>
          </w:p>
        </w:tc>
        <w:tc>
          <w:tcPr>
            <w:tcW w:w="0" w:type="auto"/>
            <w:tcBorders>
              <w:top w:val="nil"/>
              <w:left w:val="nil"/>
              <w:bottom w:val="single" w:sz="4" w:space="0" w:color="auto"/>
              <w:right w:val="single" w:sz="4" w:space="0" w:color="auto"/>
            </w:tcBorders>
            <w:shd w:val="clear" w:color="auto" w:fill="auto"/>
            <w:noWrap/>
            <w:vAlign w:val="center"/>
            <w:hideMark/>
          </w:tcPr>
          <w:p w14:paraId="00390C14"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58.00</w:t>
            </w:r>
          </w:p>
        </w:tc>
        <w:tc>
          <w:tcPr>
            <w:tcW w:w="0" w:type="auto"/>
            <w:tcBorders>
              <w:top w:val="nil"/>
              <w:left w:val="nil"/>
              <w:bottom w:val="single" w:sz="4" w:space="0" w:color="auto"/>
              <w:right w:val="single" w:sz="4" w:space="0" w:color="auto"/>
            </w:tcBorders>
            <w:shd w:val="clear" w:color="auto" w:fill="auto"/>
            <w:noWrap/>
            <w:vAlign w:val="center"/>
            <w:hideMark/>
          </w:tcPr>
          <w:p w14:paraId="2791090C"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58.30</w:t>
            </w:r>
          </w:p>
        </w:tc>
        <w:tc>
          <w:tcPr>
            <w:tcW w:w="0" w:type="auto"/>
            <w:tcBorders>
              <w:top w:val="nil"/>
              <w:left w:val="nil"/>
              <w:bottom w:val="single" w:sz="4" w:space="0" w:color="auto"/>
              <w:right w:val="single" w:sz="4" w:space="0" w:color="auto"/>
            </w:tcBorders>
            <w:shd w:val="clear" w:color="auto" w:fill="auto"/>
            <w:noWrap/>
            <w:vAlign w:val="center"/>
            <w:hideMark/>
          </w:tcPr>
          <w:p w14:paraId="0214EA88"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51.45</w:t>
            </w:r>
          </w:p>
        </w:tc>
        <w:tc>
          <w:tcPr>
            <w:tcW w:w="0" w:type="auto"/>
            <w:tcBorders>
              <w:top w:val="nil"/>
              <w:left w:val="nil"/>
              <w:bottom w:val="single" w:sz="4" w:space="0" w:color="auto"/>
              <w:right w:val="single" w:sz="4" w:space="0" w:color="auto"/>
            </w:tcBorders>
            <w:shd w:val="clear" w:color="auto" w:fill="auto"/>
            <w:noWrap/>
            <w:vAlign w:val="center"/>
            <w:hideMark/>
          </w:tcPr>
          <w:p w14:paraId="777604BF"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70.00</w:t>
            </w:r>
          </w:p>
        </w:tc>
        <w:tc>
          <w:tcPr>
            <w:tcW w:w="0" w:type="auto"/>
            <w:tcBorders>
              <w:top w:val="nil"/>
              <w:left w:val="nil"/>
              <w:bottom w:val="single" w:sz="4" w:space="0" w:color="auto"/>
              <w:right w:val="single" w:sz="4" w:space="0" w:color="auto"/>
            </w:tcBorders>
            <w:shd w:val="clear" w:color="auto" w:fill="auto"/>
            <w:noWrap/>
            <w:vAlign w:val="center"/>
            <w:hideMark/>
          </w:tcPr>
          <w:p w14:paraId="05A10D14"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64.00</w:t>
            </w:r>
          </w:p>
        </w:tc>
        <w:tc>
          <w:tcPr>
            <w:tcW w:w="0" w:type="auto"/>
            <w:tcBorders>
              <w:top w:val="nil"/>
              <w:left w:val="nil"/>
              <w:bottom w:val="single" w:sz="4" w:space="0" w:color="auto"/>
              <w:right w:val="single" w:sz="4" w:space="0" w:color="auto"/>
            </w:tcBorders>
            <w:shd w:val="clear" w:color="auto" w:fill="auto"/>
            <w:noWrap/>
            <w:vAlign w:val="center"/>
            <w:hideMark/>
          </w:tcPr>
          <w:p w14:paraId="0E7F5BDC"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63.70</w:t>
            </w:r>
          </w:p>
        </w:tc>
      </w:tr>
      <w:tr w:rsidR="00E9684C" w:rsidRPr="00E9684C" w14:paraId="16762BEE" w14:textId="77777777" w:rsidTr="00E9684C">
        <w:trPr>
          <w:trHeight w:val="300"/>
        </w:trPr>
        <w:tc>
          <w:tcPr>
            <w:tcW w:w="0" w:type="auto"/>
            <w:tcBorders>
              <w:top w:val="nil"/>
              <w:left w:val="single" w:sz="4" w:space="0" w:color="auto"/>
              <w:bottom w:val="single" w:sz="4" w:space="0" w:color="auto"/>
              <w:right w:val="single" w:sz="4" w:space="0" w:color="auto"/>
            </w:tcBorders>
            <w:shd w:val="clear" w:color="000000" w:fill="00B0F0"/>
            <w:vAlign w:val="center"/>
            <w:hideMark/>
          </w:tcPr>
          <w:p w14:paraId="10DDBA3C" w14:textId="77777777" w:rsidR="00E9684C" w:rsidRPr="00E9684C" w:rsidRDefault="00E9684C" w:rsidP="00E9684C">
            <w:pPr>
              <w:spacing w:after="0" w:line="240" w:lineRule="auto"/>
              <w:jc w:val="center"/>
              <w:rPr>
                <w:rFonts w:ascii="Calibri" w:eastAsia="Times New Roman" w:hAnsi="Calibri" w:cs="Calibri"/>
                <w:color w:val="FFFFFF"/>
              </w:rPr>
            </w:pPr>
            <w:r w:rsidRPr="00E9684C">
              <w:rPr>
                <w:rFonts w:ascii="Calibri" w:eastAsia="Times New Roman" w:hAnsi="Calibri" w:cs="Calibri"/>
                <w:color w:val="FFFFFF"/>
              </w:rPr>
              <w:t>RX: G/T [dB/K]</w:t>
            </w:r>
          </w:p>
        </w:tc>
        <w:tc>
          <w:tcPr>
            <w:tcW w:w="0" w:type="auto"/>
            <w:tcBorders>
              <w:top w:val="nil"/>
              <w:left w:val="nil"/>
              <w:bottom w:val="single" w:sz="4" w:space="0" w:color="auto"/>
              <w:right w:val="single" w:sz="4" w:space="0" w:color="auto"/>
            </w:tcBorders>
            <w:shd w:val="clear" w:color="auto" w:fill="auto"/>
            <w:vAlign w:val="center"/>
            <w:hideMark/>
          </w:tcPr>
          <w:p w14:paraId="253E5B54" w14:textId="77777777" w:rsidR="00E9684C" w:rsidRPr="00E9684C" w:rsidRDefault="00E9684C" w:rsidP="00E9684C">
            <w:pPr>
              <w:spacing w:after="0" w:line="240" w:lineRule="auto"/>
              <w:jc w:val="center"/>
              <w:rPr>
                <w:rFonts w:ascii="Calibri" w:eastAsia="Times New Roman" w:hAnsi="Calibri" w:cs="Calibri"/>
                <w:color w:val="243646"/>
              </w:rPr>
            </w:pPr>
            <w:r w:rsidRPr="00E9684C">
              <w:rPr>
                <w:rFonts w:ascii="Calibri" w:eastAsia="Times New Roman" w:hAnsi="Calibri" w:cs="Calibri"/>
                <w:color w:val="243646"/>
              </w:rPr>
              <w:t>-31.62</w:t>
            </w:r>
          </w:p>
        </w:tc>
        <w:tc>
          <w:tcPr>
            <w:tcW w:w="0" w:type="auto"/>
            <w:tcBorders>
              <w:top w:val="nil"/>
              <w:left w:val="nil"/>
              <w:bottom w:val="single" w:sz="4" w:space="0" w:color="auto"/>
              <w:right w:val="single" w:sz="4" w:space="0" w:color="auto"/>
            </w:tcBorders>
            <w:shd w:val="clear" w:color="auto" w:fill="auto"/>
            <w:noWrap/>
            <w:vAlign w:val="center"/>
            <w:hideMark/>
          </w:tcPr>
          <w:p w14:paraId="64425C96"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-31.62</w:t>
            </w:r>
          </w:p>
        </w:tc>
        <w:tc>
          <w:tcPr>
            <w:tcW w:w="0" w:type="auto"/>
            <w:tcBorders>
              <w:top w:val="nil"/>
              <w:left w:val="nil"/>
              <w:bottom w:val="single" w:sz="4" w:space="0" w:color="auto"/>
              <w:right w:val="single" w:sz="4" w:space="0" w:color="auto"/>
            </w:tcBorders>
            <w:shd w:val="clear" w:color="auto" w:fill="auto"/>
            <w:noWrap/>
            <w:vAlign w:val="center"/>
            <w:hideMark/>
          </w:tcPr>
          <w:p w14:paraId="60E6D3BC"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-31.62</w:t>
            </w:r>
          </w:p>
        </w:tc>
        <w:tc>
          <w:tcPr>
            <w:tcW w:w="0" w:type="auto"/>
            <w:tcBorders>
              <w:top w:val="nil"/>
              <w:left w:val="nil"/>
              <w:bottom w:val="single" w:sz="4" w:space="0" w:color="auto"/>
              <w:right w:val="single" w:sz="4" w:space="0" w:color="auto"/>
            </w:tcBorders>
            <w:shd w:val="clear" w:color="auto" w:fill="auto"/>
            <w:noWrap/>
            <w:vAlign w:val="center"/>
            <w:hideMark/>
          </w:tcPr>
          <w:p w14:paraId="1255CD0F"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-31.62</w:t>
            </w:r>
          </w:p>
        </w:tc>
        <w:tc>
          <w:tcPr>
            <w:tcW w:w="0" w:type="auto"/>
            <w:tcBorders>
              <w:top w:val="nil"/>
              <w:left w:val="nil"/>
              <w:bottom w:val="single" w:sz="4" w:space="0" w:color="auto"/>
              <w:right w:val="single" w:sz="4" w:space="0" w:color="auto"/>
            </w:tcBorders>
            <w:shd w:val="clear" w:color="auto" w:fill="auto"/>
            <w:noWrap/>
            <w:vAlign w:val="center"/>
            <w:hideMark/>
          </w:tcPr>
          <w:p w14:paraId="00A8724C"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-31.62</w:t>
            </w:r>
          </w:p>
        </w:tc>
        <w:tc>
          <w:tcPr>
            <w:tcW w:w="0" w:type="auto"/>
            <w:tcBorders>
              <w:top w:val="nil"/>
              <w:left w:val="nil"/>
              <w:bottom w:val="single" w:sz="4" w:space="0" w:color="auto"/>
              <w:right w:val="single" w:sz="4" w:space="0" w:color="auto"/>
            </w:tcBorders>
            <w:shd w:val="clear" w:color="auto" w:fill="auto"/>
            <w:noWrap/>
            <w:vAlign w:val="center"/>
            <w:hideMark/>
          </w:tcPr>
          <w:p w14:paraId="593589C7"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-31.62</w:t>
            </w:r>
          </w:p>
        </w:tc>
        <w:tc>
          <w:tcPr>
            <w:tcW w:w="0" w:type="auto"/>
            <w:tcBorders>
              <w:top w:val="nil"/>
              <w:left w:val="nil"/>
              <w:bottom w:val="single" w:sz="4" w:space="0" w:color="auto"/>
              <w:right w:val="single" w:sz="4" w:space="0" w:color="auto"/>
            </w:tcBorders>
            <w:shd w:val="clear" w:color="auto" w:fill="auto"/>
            <w:noWrap/>
            <w:vAlign w:val="center"/>
            <w:hideMark/>
          </w:tcPr>
          <w:p w14:paraId="75F36BA9"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-31.62</w:t>
            </w:r>
          </w:p>
        </w:tc>
      </w:tr>
      <w:tr w:rsidR="00E9684C" w:rsidRPr="00E9684C" w14:paraId="3D8296AB" w14:textId="77777777" w:rsidTr="00E9684C">
        <w:trPr>
          <w:trHeight w:val="300"/>
        </w:trPr>
        <w:tc>
          <w:tcPr>
            <w:tcW w:w="0" w:type="auto"/>
            <w:tcBorders>
              <w:top w:val="nil"/>
              <w:left w:val="single" w:sz="4" w:space="0" w:color="auto"/>
              <w:bottom w:val="single" w:sz="4" w:space="0" w:color="auto"/>
              <w:right w:val="single" w:sz="4" w:space="0" w:color="auto"/>
            </w:tcBorders>
            <w:shd w:val="clear" w:color="000000" w:fill="00B0F0"/>
            <w:vAlign w:val="center"/>
            <w:hideMark/>
          </w:tcPr>
          <w:p w14:paraId="4E8014EA" w14:textId="77777777" w:rsidR="00E9684C" w:rsidRPr="00E9684C" w:rsidRDefault="00E9684C" w:rsidP="00E9684C">
            <w:pPr>
              <w:spacing w:after="0" w:line="240" w:lineRule="auto"/>
              <w:jc w:val="center"/>
              <w:rPr>
                <w:rFonts w:ascii="Calibri" w:eastAsia="Times New Roman" w:hAnsi="Calibri" w:cs="Calibri"/>
                <w:color w:val="FFFFFF"/>
              </w:rPr>
            </w:pPr>
            <w:r w:rsidRPr="00E9684C">
              <w:rPr>
                <w:rFonts w:ascii="Calibri" w:eastAsia="Times New Roman" w:hAnsi="Calibri" w:cs="Calibri"/>
                <w:color w:val="FFFFFF"/>
              </w:rPr>
              <w:t>Free space path loss [dB]</w:t>
            </w:r>
          </w:p>
        </w:tc>
        <w:tc>
          <w:tcPr>
            <w:tcW w:w="0" w:type="auto"/>
            <w:tcBorders>
              <w:top w:val="nil"/>
              <w:left w:val="nil"/>
              <w:bottom w:val="single" w:sz="4" w:space="0" w:color="auto"/>
              <w:right w:val="single" w:sz="4" w:space="0" w:color="auto"/>
            </w:tcBorders>
            <w:shd w:val="clear" w:color="auto" w:fill="auto"/>
            <w:vAlign w:val="center"/>
            <w:hideMark/>
          </w:tcPr>
          <w:p w14:paraId="22AF2B7A" w14:textId="77777777" w:rsidR="00E9684C" w:rsidRPr="00E9684C" w:rsidRDefault="00E9684C" w:rsidP="00E9684C">
            <w:pPr>
              <w:spacing w:after="0" w:line="240" w:lineRule="auto"/>
              <w:jc w:val="center"/>
              <w:rPr>
                <w:rFonts w:ascii="Calibri" w:eastAsia="Times New Roman" w:hAnsi="Calibri" w:cs="Calibri"/>
                <w:color w:val="243646"/>
              </w:rPr>
            </w:pPr>
            <w:r w:rsidRPr="00E9684C">
              <w:rPr>
                <w:rFonts w:ascii="Calibri" w:eastAsia="Times New Roman" w:hAnsi="Calibri" w:cs="Calibri"/>
                <w:color w:val="243646"/>
              </w:rPr>
              <w:t>159.69</w:t>
            </w:r>
          </w:p>
        </w:tc>
        <w:tc>
          <w:tcPr>
            <w:tcW w:w="0" w:type="auto"/>
            <w:tcBorders>
              <w:top w:val="nil"/>
              <w:left w:val="nil"/>
              <w:bottom w:val="single" w:sz="4" w:space="0" w:color="auto"/>
              <w:right w:val="single" w:sz="4" w:space="0" w:color="auto"/>
            </w:tcBorders>
            <w:shd w:val="clear" w:color="auto" w:fill="auto"/>
            <w:noWrap/>
            <w:vAlign w:val="center"/>
            <w:hideMark/>
          </w:tcPr>
          <w:p w14:paraId="3523B253"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160.40</w:t>
            </w:r>
          </w:p>
        </w:tc>
        <w:tc>
          <w:tcPr>
            <w:tcW w:w="0" w:type="auto"/>
            <w:tcBorders>
              <w:top w:val="nil"/>
              <w:left w:val="nil"/>
              <w:bottom w:val="single" w:sz="4" w:space="0" w:color="auto"/>
              <w:right w:val="single" w:sz="4" w:space="0" w:color="auto"/>
            </w:tcBorders>
            <w:shd w:val="clear" w:color="auto" w:fill="auto"/>
            <w:noWrap/>
            <w:vAlign w:val="center"/>
            <w:hideMark/>
          </w:tcPr>
          <w:p w14:paraId="357CED2D"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159.08</w:t>
            </w:r>
          </w:p>
        </w:tc>
        <w:tc>
          <w:tcPr>
            <w:tcW w:w="0" w:type="auto"/>
            <w:tcBorders>
              <w:top w:val="nil"/>
              <w:left w:val="nil"/>
              <w:bottom w:val="single" w:sz="4" w:space="0" w:color="auto"/>
              <w:right w:val="single" w:sz="4" w:space="0" w:color="auto"/>
            </w:tcBorders>
            <w:shd w:val="clear" w:color="auto" w:fill="auto"/>
            <w:noWrap/>
            <w:vAlign w:val="center"/>
            <w:hideMark/>
          </w:tcPr>
          <w:p w14:paraId="14A394B8"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159.08</w:t>
            </w:r>
          </w:p>
        </w:tc>
        <w:tc>
          <w:tcPr>
            <w:tcW w:w="0" w:type="auto"/>
            <w:tcBorders>
              <w:top w:val="nil"/>
              <w:left w:val="nil"/>
              <w:bottom w:val="single" w:sz="4" w:space="0" w:color="auto"/>
              <w:right w:val="single" w:sz="4" w:space="0" w:color="auto"/>
            </w:tcBorders>
            <w:shd w:val="clear" w:color="auto" w:fill="auto"/>
            <w:noWrap/>
            <w:vAlign w:val="center"/>
            <w:hideMark/>
          </w:tcPr>
          <w:p w14:paraId="628D0140"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165.09</w:t>
            </w:r>
          </w:p>
        </w:tc>
        <w:tc>
          <w:tcPr>
            <w:tcW w:w="0" w:type="auto"/>
            <w:tcBorders>
              <w:top w:val="nil"/>
              <w:left w:val="nil"/>
              <w:bottom w:val="single" w:sz="4" w:space="0" w:color="auto"/>
              <w:right w:val="single" w:sz="4" w:space="0" w:color="auto"/>
            </w:tcBorders>
            <w:shd w:val="clear" w:color="auto" w:fill="auto"/>
            <w:noWrap/>
            <w:vAlign w:val="center"/>
            <w:hideMark/>
          </w:tcPr>
          <w:p w14:paraId="5675ED1C"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165.83</w:t>
            </w:r>
          </w:p>
        </w:tc>
        <w:tc>
          <w:tcPr>
            <w:tcW w:w="0" w:type="auto"/>
            <w:tcBorders>
              <w:top w:val="nil"/>
              <w:left w:val="nil"/>
              <w:bottom w:val="single" w:sz="4" w:space="0" w:color="auto"/>
              <w:right w:val="single" w:sz="4" w:space="0" w:color="auto"/>
            </w:tcBorders>
            <w:shd w:val="clear" w:color="auto" w:fill="auto"/>
            <w:noWrap/>
            <w:vAlign w:val="center"/>
            <w:hideMark/>
          </w:tcPr>
          <w:p w14:paraId="0516247E"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164.47</w:t>
            </w:r>
          </w:p>
        </w:tc>
      </w:tr>
      <w:tr w:rsidR="00E9684C" w:rsidRPr="00E9684C" w14:paraId="0ADBBA66" w14:textId="77777777" w:rsidTr="00E9684C">
        <w:trPr>
          <w:trHeight w:val="300"/>
        </w:trPr>
        <w:tc>
          <w:tcPr>
            <w:tcW w:w="0" w:type="auto"/>
            <w:tcBorders>
              <w:top w:val="nil"/>
              <w:left w:val="single" w:sz="4" w:space="0" w:color="auto"/>
              <w:bottom w:val="single" w:sz="4" w:space="0" w:color="auto"/>
              <w:right w:val="single" w:sz="4" w:space="0" w:color="auto"/>
            </w:tcBorders>
            <w:shd w:val="clear" w:color="000000" w:fill="00B0F0"/>
            <w:vAlign w:val="center"/>
            <w:hideMark/>
          </w:tcPr>
          <w:p w14:paraId="55DAEDFE" w14:textId="77777777" w:rsidR="00E9684C" w:rsidRPr="00E9684C" w:rsidRDefault="00E9684C" w:rsidP="00E9684C">
            <w:pPr>
              <w:spacing w:after="0" w:line="240" w:lineRule="auto"/>
              <w:jc w:val="center"/>
              <w:rPr>
                <w:rFonts w:ascii="Calibri" w:eastAsia="Times New Roman" w:hAnsi="Calibri" w:cs="Calibri"/>
                <w:color w:val="FFFFFF"/>
              </w:rPr>
            </w:pPr>
            <w:r w:rsidRPr="00E9684C">
              <w:rPr>
                <w:rFonts w:ascii="Calibri" w:eastAsia="Times New Roman" w:hAnsi="Calibri" w:cs="Calibri"/>
                <w:color w:val="FFFFFF"/>
              </w:rPr>
              <w:t>Atmospheric loss [dB]</w:t>
            </w:r>
          </w:p>
        </w:tc>
        <w:tc>
          <w:tcPr>
            <w:tcW w:w="0" w:type="auto"/>
            <w:tcBorders>
              <w:top w:val="nil"/>
              <w:left w:val="nil"/>
              <w:bottom w:val="single" w:sz="4" w:space="0" w:color="auto"/>
              <w:right w:val="single" w:sz="4" w:space="0" w:color="auto"/>
            </w:tcBorders>
            <w:shd w:val="clear" w:color="auto" w:fill="auto"/>
            <w:vAlign w:val="center"/>
            <w:hideMark/>
          </w:tcPr>
          <w:p w14:paraId="4AE91B3D" w14:textId="77777777" w:rsidR="00E9684C" w:rsidRPr="00E9684C" w:rsidRDefault="00E9684C" w:rsidP="00E9684C">
            <w:pPr>
              <w:spacing w:after="0" w:line="240" w:lineRule="auto"/>
              <w:jc w:val="center"/>
              <w:rPr>
                <w:rFonts w:ascii="Calibri" w:eastAsia="Times New Roman" w:hAnsi="Calibri" w:cs="Calibri"/>
                <w:color w:val="243646"/>
              </w:rPr>
            </w:pPr>
            <w:r w:rsidRPr="00E9684C">
              <w:rPr>
                <w:rFonts w:ascii="Calibri" w:eastAsia="Times New Roman" w:hAnsi="Calibri" w:cs="Calibri"/>
                <w:color w:val="243646"/>
              </w:rPr>
              <w:t>0.10</w:t>
            </w:r>
          </w:p>
        </w:tc>
        <w:tc>
          <w:tcPr>
            <w:tcW w:w="0" w:type="auto"/>
            <w:tcBorders>
              <w:top w:val="nil"/>
              <w:left w:val="nil"/>
              <w:bottom w:val="single" w:sz="4" w:space="0" w:color="auto"/>
              <w:right w:val="single" w:sz="4" w:space="0" w:color="auto"/>
            </w:tcBorders>
            <w:shd w:val="clear" w:color="auto" w:fill="auto"/>
            <w:noWrap/>
            <w:vAlign w:val="center"/>
            <w:hideMark/>
          </w:tcPr>
          <w:p w14:paraId="6BC6D790"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0.10</w:t>
            </w:r>
          </w:p>
        </w:tc>
        <w:tc>
          <w:tcPr>
            <w:tcW w:w="0" w:type="auto"/>
            <w:tcBorders>
              <w:top w:val="nil"/>
              <w:left w:val="nil"/>
              <w:bottom w:val="single" w:sz="4" w:space="0" w:color="auto"/>
              <w:right w:val="single" w:sz="4" w:space="0" w:color="auto"/>
            </w:tcBorders>
            <w:shd w:val="clear" w:color="auto" w:fill="auto"/>
            <w:noWrap/>
            <w:vAlign w:val="center"/>
            <w:hideMark/>
          </w:tcPr>
          <w:p w14:paraId="46489870"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0.10</w:t>
            </w:r>
          </w:p>
        </w:tc>
        <w:tc>
          <w:tcPr>
            <w:tcW w:w="0" w:type="auto"/>
            <w:tcBorders>
              <w:top w:val="nil"/>
              <w:left w:val="nil"/>
              <w:bottom w:val="single" w:sz="4" w:space="0" w:color="auto"/>
              <w:right w:val="single" w:sz="4" w:space="0" w:color="auto"/>
            </w:tcBorders>
            <w:shd w:val="clear" w:color="auto" w:fill="auto"/>
            <w:noWrap/>
            <w:vAlign w:val="center"/>
            <w:hideMark/>
          </w:tcPr>
          <w:p w14:paraId="6A0CD488"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0.10</w:t>
            </w:r>
          </w:p>
        </w:tc>
        <w:tc>
          <w:tcPr>
            <w:tcW w:w="0" w:type="auto"/>
            <w:tcBorders>
              <w:top w:val="nil"/>
              <w:left w:val="nil"/>
              <w:bottom w:val="single" w:sz="4" w:space="0" w:color="auto"/>
              <w:right w:val="single" w:sz="4" w:space="0" w:color="auto"/>
            </w:tcBorders>
            <w:shd w:val="clear" w:color="auto" w:fill="auto"/>
            <w:noWrap/>
            <w:vAlign w:val="center"/>
            <w:hideMark/>
          </w:tcPr>
          <w:p w14:paraId="09424911"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0.10</w:t>
            </w:r>
          </w:p>
        </w:tc>
        <w:tc>
          <w:tcPr>
            <w:tcW w:w="0" w:type="auto"/>
            <w:tcBorders>
              <w:top w:val="nil"/>
              <w:left w:val="nil"/>
              <w:bottom w:val="single" w:sz="4" w:space="0" w:color="auto"/>
              <w:right w:val="single" w:sz="4" w:space="0" w:color="auto"/>
            </w:tcBorders>
            <w:shd w:val="clear" w:color="auto" w:fill="auto"/>
            <w:noWrap/>
            <w:vAlign w:val="center"/>
            <w:hideMark/>
          </w:tcPr>
          <w:p w14:paraId="4EF9B49E"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0.10</w:t>
            </w:r>
          </w:p>
        </w:tc>
        <w:tc>
          <w:tcPr>
            <w:tcW w:w="0" w:type="auto"/>
            <w:tcBorders>
              <w:top w:val="nil"/>
              <w:left w:val="nil"/>
              <w:bottom w:val="single" w:sz="4" w:space="0" w:color="auto"/>
              <w:right w:val="single" w:sz="4" w:space="0" w:color="auto"/>
            </w:tcBorders>
            <w:shd w:val="clear" w:color="auto" w:fill="auto"/>
            <w:noWrap/>
            <w:vAlign w:val="center"/>
            <w:hideMark/>
          </w:tcPr>
          <w:p w14:paraId="5C92E804"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0.10</w:t>
            </w:r>
          </w:p>
        </w:tc>
      </w:tr>
      <w:tr w:rsidR="00E9684C" w:rsidRPr="00E9684C" w14:paraId="026991F7" w14:textId="77777777" w:rsidTr="00E9684C">
        <w:trPr>
          <w:trHeight w:val="300"/>
        </w:trPr>
        <w:tc>
          <w:tcPr>
            <w:tcW w:w="0" w:type="auto"/>
            <w:tcBorders>
              <w:top w:val="nil"/>
              <w:left w:val="single" w:sz="4" w:space="0" w:color="auto"/>
              <w:bottom w:val="single" w:sz="4" w:space="0" w:color="auto"/>
              <w:right w:val="single" w:sz="4" w:space="0" w:color="auto"/>
            </w:tcBorders>
            <w:shd w:val="clear" w:color="000000" w:fill="00B0F0"/>
            <w:vAlign w:val="center"/>
            <w:hideMark/>
          </w:tcPr>
          <w:p w14:paraId="2A8A7F79" w14:textId="77777777" w:rsidR="00E9684C" w:rsidRPr="00E9684C" w:rsidRDefault="00E9684C" w:rsidP="00E9684C">
            <w:pPr>
              <w:spacing w:after="0" w:line="240" w:lineRule="auto"/>
              <w:jc w:val="center"/>
              <w:rPr>
                <w:rFonts w:ascii="Calibri" w:eastAsia="Times New Roman" w:hAnsi="Calibri" w:cs="Calibri"/>
                <w:color w:val="FFFFFF"/>
              </w:rPr>
            </w:pPr>
            <w:r w:rsidRPr="00E9684C">
              <w:rPr>
                <w:rFonts w:ascii="Calibri" w:eastAsia="Times New Roman" w:hAnsi="Calibri" w:cs="Calibri"/>
                <w:color w:val="FFFFFF"/>
              </w:rPr>
              <w:t>Shadow fading margin [dB]</w:t>
            </w:r>
          </w:p>
        </w:tc>
        <w:tc>
          <w:tcPr>
            <w:tcW w:w="0" w:type="auto"/>
            <w:tcBorders>
              <w:top w:val="nil"/>
              <w:left w:val="nil"/>
              <w:bottom w:val="single" w:sz="4" w:space="0" w:color="auto"/>
              <w:right w:val="single" w:sz="4" w:space="0" w:color="auto"/>
            </w:tcBorders>
            <w:shd w:val="clear" w:color="auto" w:fill="auto"/>
            <w:vAlign w:val="center"/>
            <w:hideMark/>
          </w:tcPr>
          <w:p w14:paraId="1E490313" w14:textId="77777777" w:rsidR="00E9684C" w:rsidRPr="00E9684C" w:rsidRDefault="00E9684C" w:rsidP="00E9684C">
            <w:pPr>
              <w:spacing w:after="0" w:line="240" w:lineRule="auto"/>
              <w:jc w:val="center"/>
              <w:rPr>
                <w:rFonts w:ascii="Calibri" w:eastAsia="Times New Roman" w:hAnsi="Calibri" w:cs="Calibri"/>
                <w:color w:val="243646"/>
              </w:rPr>
            </w:pPr>
            <w:r w:rsidRPr="00E9684C">
              <w:rPr>
                <w:rFonts w:ascii="Calibri" w:eastAsia="Times New Roman" w:hAnsi="Calibri" w:cs="Calibri"/>
                <w:color w:val="243646"/>
              </w:rPr>
              <w:t>3.00</w:t>
            </w:r>
          </w:p>
        </w:tc>
        <w:tc>
          <w:tcPr>
            <w:tcW w:w="0" w:type="auto"/>
            <w:tcBorders>
              <w:top w:val="nil"/>
              <w:left w:val="nil"/>
              <w:bottom w:val="single" w:sz="4" w:space="0" w:color="auto"/>
              <w:right w:val="single" w:sz="4" w:space="0" w:color="auto"/>
            </w:tcBorders>
            <w:shd w:val="clear" w:color="auto" w:fill="auto"/>
            <w:noWrap/>
            <w:vAlign w:val="center"/>
            <w:hideMark/>
          </w:tcPr>
          <w:p w14:paraId="7207B9A1"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3.00</w:t>
            </w:r>
          </w:p>
        </w:tc>
        <w:tc>
          <w:tcPr>
            <w:tcW w:w="0" w:type="auto"/>
            <w:tcBorders>
              <w:top w:val="nil"/>
              <w:left w:val="nil"/>
              <w:bottom w:val="single" w:sz="4" w:space="0" w:color="auto"/>
              <w:right w:val="single" w:sz="4" w:space="0" w:color="auto"/>
            </w:tcBorders>
            <w:shd w:val="clear" w:color="auto" w:fill="auto"/>
            <w:noWrap/>
            <w:vAlign w:val="center"/>
            <w:hideMark/>
          </w:tcPr>
          <w:p w14:paraId="2D694B80"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3.00</w:t>
            </w:r>
          </w:p>
        </w:tc>
        <w:tc>
          <w:tcPr>
            <w:tcW w:w="0" w:type="auto"/>
            <w:tcBorders>
              <w:top w:val="nil"/>
              <w:left w:val="nil"/>
              <w:bottom w:val="single" w:sz="4" w:space="0" w:color="auto"/>
              <w:right w:val="single" w:sz="4" w:space="0" w:color="auto"/>
            </w:tcBorders>
            <w:shd w:val="clear" w:color="auto" w:fill="auto"/>
            <w:noWrap/>
            <w:vAlign w:val="center"/>
            <w:hideMark/>
          </w:tcPr>
          <w:p w14:paraId="3B824AA3"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3.00</w:t>
            </w:r>
          </w:p>
        </w:tc>
        <w:tc>
          <w:tcPr>
            <w:tcW w:w="0" w:type="auto"/>
            <w:tcBorders>
              <w:top w:val="nil"/>
              <w:left w:val="nil"/>
              <w:bottom w:val="single" w:sz="4" w:space="0" w:color="auto"/>
              <w:right w:val="single" w:sz="4" w:space="0" w:color="auto"/>
            </w:tcBorders>
            <w:shd w:val="clear" w:color="auto" w:fill="auto"/>
            <w:noWrap/>
            <w:vAlign w:val="center"/>
            <w:hideMark/>
          </w:tcPr>
          <w:p w14:paraId="10762097"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3.00</w:t>
            </w:r>
          </w:p>
        </w:tc>
        <w:tc>
          <w:tcPr>
            <w:tcW w:w="0" w:type="auto"/>
            <w:tcBorders>
              <w:top w:val="nil"/>
              <w:left w:val="nil"/>
              <w:bottom w:val="single" w:sz="4" w:space="0" w:color="auto"/>
              <w:right w:val="single" w:sz="4" w:space="0" w:color="auto"/>
            </w:tcBorders>
            <w:shd w:val="clear" w:color="auto" w:fill="auto"/>
            <w:noWrap/>
            <w:vAlign w:val="center"/>
            <w:hideMark/>
          </w:tcPr>
          <w:p w14:paraId="1ECCFE60"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3.00</w:t>
            </w:r>
          </w:p>
        </w:tc>
        <w:tc>
          <w:tcPr>
            <w:tcW w:w="0" w:type="auto"/>
            <w:tcBorders>
              <w:top w:val="nil"/>
              <w:left w:val="nil"/>
              <w:bottom w:val="single" w:sz="4" w:space="0" w:color="auto"/>
              <w:right w:val="single" w:sz="4" w:space="0" w:color="auto"/>
            </w:tcBorders>
            <w:shd w:val="clear" w:color="auto" w:fill="auto"/>
            <w:noWrap/>
            <w:vAlign w:val="center"/>
            <w:hideMark/>
          </w:tcPr>
          <w:p w14:paraId="39476139"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3.00</w:t>
            </w:r>
          </w:p>
        </w:tc>
      </w:tr>
      <w:tr w:rsidR="00E9684C" w:rsidRPr="00E9684C" w14:paraId="3ABC2517" w14:textId="77777777" w:rsidTr="00E9684C">
        <w:trPr>
          <w:trHeight w:val="300"/>
        </w:trPr>
        <w:tc>
          <w:tcPr>
            <w:tcW w:w="0" w:type="auto"/>
            <w:tcBorders>
              <w:top w:val="nil"/>
              <w:left w:val="single" w:sz="4" w:space="0" w:color="auto"/>
              <w:bottom w:val="single" w:sz="4" w:space="0" w:color="auto"/>
              <w:right w:val="single" w:sz="4" w:space="0" w:color="auto"/>
            </w:tcBorders>
            <w:shd w:val="clear" w:color="000000" w:fill="00B0F0"/>
            <w:vAlign w:val="center"/>
            <w:hideMark/>
          </w:tcPr>
          <w:p w14:paraId="2711646F" w14:textId="77777777" w:rsidR="00E9684C" w:rsidRPr="00E9684C" w:rsidRDefault="00E9684C" w:rsidP="00E9684C">
            <w:pPr>
              <w:spacing w:after="0" w:line="240" w:lineRule="auto"/>
              <w:jc w:val="center"/>
              <w:rPr>
                <w:rFonts w:ascii="Calibri" w:eastAsia="Times New Roman" w:hAnsi="Calibri" w:cs="Calibri"/>
                <w:color w:val="FFFFFF"/>
              </w:rPr>
            </w:pPr>
            <w:r w:rsidRPr="00E9684C">
              <w:rPr>
                <w:rFonts w:ascii="Calibri" w:eastAsia="Times New Roman" w:hAnsi="Calibri" w:cs="Calibri"/>
                <w:color w:val="FFFFFF"/>
              </w:rPr>
              <w:t>Scintillation Loss [dB]</w:t>
            </w:r>
          </w:p>
        </w:tc>
        <w:tc>
          <w:tcPr>
            <w:tcW w:w="0" w:type="auto"/>
            <w:tcBorders>
              <w:top w:val="nil"/>
              <w:left w:val="nil"/>
              <w:bottom w:val="single" w:sz="4" w:space="0" w:color="auto"/>
              <w:right w:val="single" w:sz="4" w:space="0" w:color="auto"/>
            </w:tcBorders>
            <w:shd w:val="clear" w:color="auto" w:fill="auto"/>
            <w:vAlign w:val="center"/>
            <w:hideMark/>
          </w:tcPr>
          <w:p w14:paraId="6146B68A" w14:textId="77777777" w:rsidR="00E9684C" w:rsidRPr="00E9684C" w:rsidRDefault="00E9684C" w:rsidP="00E9684C">
            <w:pPr>
              <w:spacing w:after="0" w:line="240" w:lineRule="auto"/>
              <w:jc w:val="center"/>
              <w:rPr>
                <w:rFonts w:ascii="Calibri" w:eastAsia="Times New Roman" w:hAnsi="Calibri" w:cs="Calibri"/>
                <w:color w:val="243646"/>
              </w:rPr>
            </w:pPr>
            <w:r w:rsidRPr="00E9684C">
              <w:rPr>
                <w:rFonts w:ascii="Calibri" w:eastAsia="Times New Roman" w:hAnsi="Calibri" w:cs="Calibri"/>
                <w:color w:val="243646"/>
              </w:rPr>
              <w:t>2.20</w:t>
            </w:r>
          </w:p>
        </w:tc>
        <w:tc>
          <w:tcPr>
            <w:tcW w:w="0" w:type="auto"/>
            <w:tcBorders>
              <w:top w:val="nil"/>
              <w:left w:val="nil"/>
              <w:bottom w:val="single" w:sz="4" w:space="0" w:color="auto"/>
              <w:right w:val="single" w:sz="4" w:space="0" w:color="auto"/>
            </w:tcBorders>
            <w:shd w:val="clear" w:color="auto" w:fill="auto"/>
            <w:noWrap/>
            <w:vAlign w:val="center"/>
            <w:hideMark/>
          </w:tcPr>
          <w:p w14:paraId="70D5B029"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2.20</w:t>
            </w:r>
          </w:p>
        </w:tc>
        <w:tc>
          <w:tcPr>
            <w:tcW w:w="0" w:type="auto"/>
            <w:tcBorders>
              <w:top w:val="nil"/>
              <w:left w:val="nil"/>
              <w:bottom w:val="single" w:sz="4" w:space="0" w:color="auto"/>
              <w:right w:val="single" w:sz="4" w:space="0" w:color="auto"/>
            </w:tcBorders>
            <w:shd w:val="clear" w:color="auto" w:fill="auto"/>
            <w:noWrap/>
            <w:vAlign w:val="center"/>
            <w:hideMark/>
          </w:tcPr>
          <w:p w14:paraId="50D4018A"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2.20</w:t>
            </w:r>
          </w:p>
        </w:tc>
        <w:tc>
          <w:tcPr>
            <w:tcW w:w="0" w:type="auto"/>
            <w:tcBorders>
              <w:top w:val="nil"/>
              <w:left w:val="nil"/>
              <w:bottom w:val="single" w:sz="4" w:space="0" w:color="auto"/>
              <w:right w:val="single" w:sz="4" w:space="0" w:color="auto"/>
            </w:tcBorders>
            <w:shd w:val="clear" w:color="auto" w:fill="auto"/>
            <w:noWrap/>
            <w:vAlign w:val="center"/>
            <w:hideMark/>
          </w:tcPr>
          <w:p w14:paraId="704BF3A8"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2.20</w:t>
            </w:r>
          </w:p>
        </w:tc>
        <w:tc>
          <w:tcPr>
            <w:tcW w:w="0" w:type="auto"/>
            <w:tcBorders>
              <w:top w:val="nil"/>
              <w:left w:val="nil"/>
              <w:bottom w:val="single" w:sz="4" w:space="0" w:color="auto"/>
              <w:right w:val="single" w:sz="4" w:space="0" w:color="auto"/>
            </w:tcBorders>
            <w:shd w:val="clear" w:color="auto" w:fill="auto"/>
            <w:noWrap/>
            <w:vAlign w:val="center"/>
            <w:hideMark/>
          </w:tcPr>
          <w:p w14:paraId="2CCF5CC8"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2.20</w:t>
            </w:r>
          </w:p>
        </w:tc>
        <w:tc>
          <w:tcPr>
            <w:tcW w:w="0" w:type="auto"/>
            <w:tcBorders>
              <w:top w:val="nil"/>
              <w:left w:val="nil"/>
              <w:bottom w:val="single" w:sz="4" w:space="0" w:color="auto"/>
              <w:right w:val="single" w:sz="4" w:space="0" w:color="auto"/>
            </w:tcBorders>
            <w:shd w:val="clear" w:color="auto" w:fill="auto"/>
            <w:noWrap/>
            <w:vAlign w:val="center"/>
            <w:hideMark/>
          </w:tcPr>
          <w:p w14:paraId="2A273C19"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2.20</w:t>
            </w:r>
          </w:p>
        </w:tc>
        <w:tc>
          <w:tcPr>
            <w:tcW w:w="0" w:type="auto"/>
            <w:tcBorders>
              <w:top w:val="nil"/>
              <w:left w:val="nil"/>
              <w:bottom w:val="single" w:sz="4" w:space="0" w:color="auto"/>
              <w:right w:val="single" w:sz="4" w:space="0" w:color="auto"/>
            </w:tcBorders>
            <w:shd w:val="clear" w:color="auto" w:fill="auto"/>
            <w:noWrap/>
            <w:vAlign w:val="center"/>
            <w:hideMark/>
          </w:tcPr>
          <w:p w14:paraId="3E3963F3"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2.20</w:t>
            </w:r>
          </w:p>
        </w:tc>
      </w:tr>
      <w:tr w:rsidR="00E9684C" w:rsidRPr="00E9684C" w14:paraId="16E91497" w14:textId="77777777" w:rsidTr="00E9684C">
        <w:trPr>
          <w:trHeight w:val="300"/>
        </w:trPr>
        <w:tc>
          <w:tcPr>
            <w:tcW w:w="0" w:type="auto"/>
            <w:tcBorders>
              <w:top w:val="nil"/>
              <w:left w:val="single" w:sz="4" w:space="0" w:color="auto"/>
              <w:bottom w:val="single" w:sz="4" w:space="0" w:color="auto"/>
              <w:right w:val="single" w:sz="4" w:space="0" w:color="auto"/>
            </w:tcBorders>
            <w:shd w:val="clear" w:color="000000" w:fill="00B0F0"/>
            <w:vAlign w:val="center"/>
            <w:hideMark/>
          </w:tcPr>
          <w:p w14:paraId="5EE7A597" w14:textId="77777777" w:rsidR="00E9684C" w:rsidRPr="00E9684C" w:rsidRDefault="00E9684C" w:rsidP="00E9684C">
            <w:pPr>
              <w:spacing w:after="0" w:line="240" w:lineRule="auto"/>
              <w:jc w:val="center"/>
              <w:rPr>
                <w:rFonts w:ascii="Calibri" w:eastAsia="Times New Roman" w:hAnsi="Calibri" w:cs="Calibri"/>
                <w:color w:val="FFFFFF"/>
              </w:rPr>
            </w:pPr>
            <w:r w:rsidRPr="00E9684C">
              <w:rPr>
                <w:rFonts w:ascii="Calibri" w:eastAsia="Times New Roman" w:hAnsi="Calibri" w:cs="Calibri"/>
                <w:color w:val="FFFFFF"/>
              </w:rPr>
              <w:t>Polarization loss [dB]</w:t>
            </w:r>
          </w:p>
        </w:tc>
        <w:tc>
          <w:tcPr>
            <w:tcW w:w="0" w:type="auto"/>
            <w:tcBorders>
              <w:top w:val="nil"/>
              <w:left w:val="nil"/>
              <w:bottom w:val="single" w:sz="4" w:space="0" w:color="auto"/>
              <w:right w:val="single" w:sz="4" w:space="0" w:color="auto"/>
            </w:tcBorders>
            <w:shd w:val="clear" w:color="auto" w:fill="auto"/>
            <w:vAlign w:val="center"/>
            <w:hideMark/>
          </w:tcPr>
          <w:p w14:paraId="77C88192" w14:textId="77777777" w:rsidR="00E9684C" w:rsidRPr="00E9684C" w:rsidRDefault="00E9684C" w:rsidP="00E9684C">
            <w:pPr>
              <w:spacing w:after="0" w:line="240" w:lineRule="auto"/>
              <w:jc w:val="center"/>
              <w:rPr>
                <w:rFonts w:ascii="Calibri" w:eastAsia="Times New Roman" w:hAnsi="Calibri" w:cs="Calibri"/>
                <w:color w:val="243646"/>
              </w:rPr>
            </w:pPr>
            <w:r w:rsidRPr="00E9684C">
              <w:rPr>
                <w:rFonts w:ascii="Calibri" w:eastAsia="Times New Roman" w:hAnsi="Calibri" w:cs="Calibri"/>
                <w:color w:val="243646"/>
              </w:rPr>
              <w:t>3.00</w:t>
            </w:r>
          </w:p>
        </w:tc>
        <w:tc>
          <w:tcPr>
            <w:tcW w:w="0" w:type="auto"/>
            <w:tcBorders>
              <w:top w:val="nil"/>
              <w:left w:val="nil"/>
              <w:bottom w:val="single" w:sz="4" w:space="0" w:color="auto"/>
              <w:right w:val="single" w:sz="4" w:space="0" w:color="auto"/>
            </w:tcBorders>
            <w:shd w:val="clear" w:color="auto" w:fill="auto"/>
            <w:noWrap/>
            <w:vAlign w:val="center"/>
            <w:hideMark/>
          </w:tcPr>
          <w:p w14:paraId="621FB792"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3.00</w:t>
            </w:r>
          </w:p>
        </w:tc>
        <w:tc>
          <w:tcPr>
            <w:tcW w:w="0" w:type="auto"/>
            <w:tcBorders>
              <w:top w:val="nil"/>
              <w:left w:val="nil"/>
              <w:bottom w:val="single" w:sz="4" w:space="0" w:color="auto"/>
              <w:right w:val="single" w:sz="4" w:space="0" w:color="auto"/>
            </w:tcBorders>
            <w:shd w:val="clear" w:color="auto" w:fill="auto"/>
            <w:noWrap/>
            <w:vAlign w:val="center"/>
            <w:hideMark/>
          </w:tcPr>
          <w:p w14:paraId="75D24DDA"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3.00</w:t>
            </w:r>
          </w:p>
        </w:tc>
        <w:tc>
          <w:tcPr>
            <w:tcW w:w="0" w:type="auto"/>
            <w:tcBorders>
              <w:top w:val="nil"/>
              <w:left w:val="nil"/>
              <w:bottom w:val="single" w:sz="4" w:space="0" w:color="auto"/>
              <w:right w:val="single" w:sz="4" w:space="0" w:color="auto"/>
            </w:tcBorders>
            <w:shd w:val="clear" w:color="auto" w:fill="auto"/>
            <w:noWrap/>
            <w:vAlign w:val="center"/>
            <w:hideMark/>
          </w:tcPr>
          <w:p w14:paraId="2001A107"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3.00</w:t>
            </w:r>
          </w:p>
        </w:tc>
        <w:tc>
          <w:tcPr>
            <w:tcW w:w="0" w:type="auto"/>
            <w:tcBorders>
              <w:top w:val="nil"/>
              <w:left w:val="nil"/>
              <w:bottom w:val="single" w:sz="4" w:space="0" w:color="auto"/>
              <w:right w:val="single" w:sz="4" w:space="0" w:color="auto"/>
            </w:tcBorders>
            <w:shd w:val="clear" w:color="auto" w:fill="auto"/>
            <w:noWrap/>
            <w:vAlign w:val="center"/>
            <w:hideMark/>
          </w:tcPr>
          <w:p w14:paraId="798B54B1"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3.00</w:t>
            </w:r>
          </w:p>
        </w:tc>
        <w:tc>
          <w:tcPr>
            <w:tcW w:w="0" w:type="auto"/>
            <w:tcBorders>
              <w:top w:val="nil"/>
              <w:left w:val="nil"/>
              <w:bottom w:val="single" w:sz="4" w:space="0" w:color="auto"/>
              <w:right w:val="single" w:sz="4" w:space="0" w:color="auto"/>
            </w:tcBorders>
            <w:shd w:val="clear" w:color="auto" w:fill="auto"/>
            <w:noWrap/>
            <w:vAlign w:val="center"/>
            <w:hideMark/>
          </w:tcPr>
          <w:p w14:paraId="713D119E"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3.00</w:t>
            </w:r>
          </w:p>
        </w:tc>
        <w:tc>
          <w:tcPr>
            <w:tcW w:w="0" w:type="auto"/>
            <w:tcBorders>
              <w:top w:val="nil"/>
              <w:left w:val="nil"/>
              <w:bottom w:val="single" w:sz="4" w:space="0" w:color="auto"/>
              <w:right w:val="single" w:sz="4" w:space="0" w:color="auto"/>
            </w:tcBorders>
            <w:shd w:val="clear" w:color="auto" w:fill="auto"/>
            <w:noWrap/>
            <w:vAlign w:val="center"/>
            <w:hideMark/>
          </w:tcPr>
          <w:p w14:paraId="4ED9DC66"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3.00</w:t>
            </w:r>
          </w:p>
        </w:tc>
      </w:tr>
      <w:tr w:rsidR="00E9684C" w:rsidRPr="00E9684C" w14:paraId="1EE0B084" w14:textId="77777777" w:rsidTr="00E9684C">
        <w:trPr>
          <w:trHeight w:val="300"/>
        </w:trPr>
        <w:tc>
          <w:tcPr>
            <w:tcW w:w="0" w:type="auto"/>
            <w:tcBorders>
              <w:top w:val="nil"/>
              <w:left w:val="single" w:sz="4" w:space="0" w:color="auto"/>
              <w:bottom w:val="single" w:sz="4" w:space="0" w:color="auto"/>
              <w:right w:val="single" w:sz="4" w:space="0" w:color="auto"/>
            </w:tcBorders>
            <w:shd w:val="clear" w:color="000000" w:fill="00B0F0"/>
            <w:vAlign w:val="center"/>
            <w:hideMark/>
          </w:tcPr>
          <w:p w14:paraId="06C7AF0A" w14:textId="77777777" w:rsidR="00E9684C" w:rsidRPr="00E9684C" w:rsidRDefault="00E9684C" w:rsidP="00E9684C">
            <w:pPr>
              <w:spacing w:after="0" w:line="240" w:lineRule="auto"/>
              <w:jc w:val="center"/>
              <w:rPr>
                <w:rFonts w:ascii="Calibri" w:eastAsia="Times New Roman" w:hAnsi="Calibri" w:cs="Calibri"/>
                <w:color w:val="FFFFFF"/>
              </w:rPr>
            </w:pPr>
            <w:r w:rsidRPr="00E9684C">
              <w:rPr>
                <w:rFonts w:ascii="Calibri" w:eastAsia="Times New Roman" w:hAnsi="Calibri" w:cs="Calibri"/>
                <w:color w:val="FFFFFF"/>
              </w:rPr>
              <w:t>Additional losses [dB]</w:t>
            </w:r>
          </w:p>
        </w:tc>
        <w:tc>
          <w:tcPr>
            <w:tcW w:w="0" w:type="auto"/>
            <w:tcBorders>
              <w:top w:val="nil"/>
              <w:left w:val="nil"/>
              <w:bottom w:val="single" w:sz="4" w:space="0" w:color="auto"/>
              <w:right w:val="single" w:sz="4" w:space="0" w:color="auto"/>
            </w:tcBorders>
            <w:shd w:val="clear" w:color="auto" w:fill="auto"/>
            <w:vAlign w:val="center"/>
            <w:hideMark/>
          </w:tcPr>
          <w:p w14:paraId="3592BF5E" w14:textId="77777777" w:rsidR="00E9684C" w:rsidRPr="00E9684C" w:rsidRDefault="00E9684C" w:rsidP="00E9684C">
            <w:pPr>
              <w:spacing w:after="0" w:line="240" w:lineRule="auto"/>
              <w:jc w:val="center"/>
              <w:rPr>
                <w:rFonts w:ascii="Calibri" w:eastAsia="Times New Roman" w:hAnsi="Calibri" w:cs="Calibri"/>
                <w:color w:val="243646"/>
              </w:rPr>
            </w:pPr>
            <w:r w:rsidRPr="00E9684C">
              <w:rPr>
                <w:rFonts w:ascii="Calibri" w:eastAsia="Times New Roman" w:hAnsi="Calibri" w:cs="Calibri"/>
                <w:color w:val="243646"/>
              </w:rPr>
              <w:t>0.00</w:t>
            </w:r>
          </w:p>
        </w:tc>
        <w:tc>
          <w:tcPr>
            <w:tcW w:w="0" w:type="auto"/>
            <w:tcBorders>
              <w:top w:val="nil"/>
              <w:left w:val="nil"/>
              <w:bottom w:val="single" w:sz="4" w:space="0" w:color="auto"/>
              <w:right w:val="single" w:sz="4" w:space="0" w:color="auto"/>
            </w:tcBorders>
            <w:shd w:val="clear" w:color="auto" w:fill="auto"/>
            <w:noWrap/>
            <w:vAlign w:val="center"/>
            <w:hideMark/>
          </w:tcPr>
          <w:p w14:paraId="59C43D7B"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0.00</w:t>
            </w:r>
          </w:p>
        </w:tc>
        <w:tc>
          <w:tcPr>
            <w:tcW w:w="0" w:type="auto"/>
            <w:tcBorders>
              <w:top w:val="nil"/>
              <w:left w:val="nil"/>
              <w:bottom w:val="single" w:sz="4" w:space="0" w:color="auto"/>
              <w:right w:val="single" w:sz="4" w:space="0" w:color="auto"/>
            </w:tcBorders>
            <w:shd w:val="clear" w:color="auto" w:fill="auto"/>
            <w:noWrap/>
            <w:vAlign w:val="center"/>
            <w:hideMark/>
          </w:tcPr>
          <w:p w14:paraId="58778AB3"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0.00</w:t>
            </w:r>
          </w:p>
        </w:tc>
        <w:tc>
          <w:tcPr>
            <w:tcW w:w="0" w:type="auto"/>
            <w:tcBorders>
              <w:top w:val="nil"/>
              <w:left w:val="nil"/>
              <w:bottom w:val="single" w:sz="4" w:space="0" w:color="auto"/>
              <w:right w:val="single" w:sz="4" w:space="0" w:color="auto"/>
            </w:tcBorders>
            <w:shd w:val="clear" w:color="auto" w:fill="auto"/>
            <w:noWrap/>
            <w:vAlign w:val="center"/>
            <w:hideMark/>
          </w:tcPr>
          <w:p w14:paraId="7D10C7E5"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3.00</w:t>
            </w:r>
          </w:p>
        </w:tc>
        <w:tc>
          <w:tcPr>
            <w:tcW w:w="0" w:type="auto"/>
            <w:tcBorders>
              <w:top w:val="nil"/>
              <w:left w:val="nil"/>
              <w:bottom w:val="single" w:sz="4" w:space="0" w:color="auto"/>
              <w:right w:val="single" w:sz="4" w:space="0" w:color="auto"/>
            </w:tcBorders>
            <w:shd w:val="clear" w:color="auto" w:fill="auto"/>
            <w:noWrap/>
            <w:vAlign w:val="center"/>
            <w:hideMark/>
          </w:tcPr>
          <w:p w14:paraId="07D1985A"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0.00</w:t>
            </w:r>
          </w:p>
        </w:tc>
        <w:tc>
          <w:tcPr>
            <w:tcW w:w="0" w:type="auto"/>
            <w:tcBorders>
              <w:top w:val="nil"/>
              <w:left w:val="nil"/>
              <w:bottom w:val="single" w:sz="4" w:space="0" w:color="auto"/>
              <w:right w:val="single" w:sz="4" w:space="0" w:color="auto"/>
            </w:tcBorders>
            <w:shd w:val="clear" w:color="auto" w:fill="auto"/>
            <w:noWrap/>
            <w:vAlign w:val="center"/>
            <w:hideMark/>
          </w:tcPr>
          <w:p w14:paraId="0ECE676D"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0.00</w:t>
            </w:r>
          </w:p>
        </w:tc>
        <w:tc>
          <w:tcPr>
            <w:tcW w:w="0" w:type="auto"/>
            <w:tcBorders>
              <w:top w:val="nil"/>
              <w:left w:val="nil"/>
              <w:bottom w:val="single" w:sz="4" w:space="0" w:color="auto"/>
              <w:right w:val="single" w:sz="4" w:space="0" w:color="auto"/>
            </w:tcBorders>
            <w:shd w:val="clear" w:color="auto" w:fill="auto"/>
            <w:noWrap/>
            <w:vAlign w:val="center"/>
            <w:hideMark/>
          </w:tcPr>
          <w:p w14:paraId="1F6272F4"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0.00</w:t>
            </w:r>
          </w:p>
        </w:tc>
      </w:tr>
      <w:tr w:rsidR="00E9684C" w:rsidRPr="00E9684C" w14:paraId="52C2025F" w14:textId="77777777" w:rsidTr="00E9684C">
        <w:trPr>
          <w:trHeight w:val="300"/>
        </w:trPr>
        <w:tc>
          <w:tcPr>
            <w:tcW w:w="0" w:type="auto"/>
            <w:tcBorders>
              <w:top w:val="nil"/>
              <w:left w:val="single" w:sz="4" w:space="0" w:color="auto"/>
              <w:bottom w:val="single" w:sz="4" w:space="0" w:color="auto"/>
              <w:right w:val="single" w:sz="4" w:space="0" w:color="auto"/>
            </w:tcBorders>
            <w:shd w:val="clear" w:color="000000" w:fill="00B0F0"/>
            <w:vAlign w:val="center"/>
            <w:hideMark/>
          </w:tcPr>
          <w:p w14:paraId="2CE0826F" w14:textId="77777777" w:rsidR="00E9684C" w:rsidRPr="00E9684C" w:rsidRDefault="00E9684C" w:rsidP="00E9684C">
            <w:pPr>
              <w:spacing w:after="0" w:line="240" w:lineRule="auto"/>
              <w:jc w:val="center"/>
              <w:rPr>
                <w:rFonts w:ascii="Calibri" w:eastAsia="Times New Roman" w:hAnsi="Calibri" w:cs="Calibri"/>
                <w:color w:val="FFFFFF"/>
              </w:rPr>
            </w:pPr>
            <w:r w:rsidRPr="00E9684C">
              <w:rPr>
                <w:rFonts w:ascii="Calibri" w:eastAsia="Times New Roman" w:hAnsi="Calibri" w:cs="Calibri"/>
                <w:color w:val="FFFFFF"/>
              </w:rPr>
              <w:t>CNR [dB]-180 kHz</w:t>
            </w:r>
          </w:p>
        </w:tc>
        <w:tc>
          <w:tcPr>
            <w:tcW w:w="0" w:type="auto"/>
            <w:tcBorders>
              <w:top w:val="nil"/>
              <w:left w:val="nil"/>
              <w:bottom w:val="single" w:sz="4" w:space="0" w:color="auto"/>
              <w:right w:val="single" w:sz="4" w:space="0" w:color="auto"/>
            </w:tcBorders>
            <w:shd w:val="clear" w:color="auto" w:fill="auto"/>
            <w:vAlign w:val="center"/>
            <w:hideMark/>
          </w:tcPr>
          <w:p w14:paraId="3BF8A4EE" w14:textId="77777777" w:rsidR="00E9684C" w:rsidRPr="00E9684C" w:rsidRDefault="00E9684C" w:rsidP="00E9684C">
            <w:pPr>
              <w:spacing w:after="0" w:line="240" w:lineRule="auto"/>
              <w:jc w:val="center"/>
              <w:rPr>
                <w:rFonts w:ascii="Calibri" w:eastAsia="Times New Roman" w:hAnsi="Calibri" w:cs="Calibri"/>
                <w:color w:val="243646"/>
              </w:rPr>
            </w:pPr>
            <w:r w:rsidRPr="00E9684C">
              <w:rPr>
                <w:rFonts w:ascii="Calibri" w:eastAsia="Times New Roman" w:hAnsi="Calibri" w:cs="Calibri"/>
                <w:color w:val="243646"/>
              </w:rPr>
              <w:t>2.99</w:t>
            </w:r>
          </w:p>
        </w:tc>
        <w:tc>
          <w:tcPr>
            <w:tcW w:w="0" w:type="auto"/>
            <w:tcBorders>
              <w:top w:val="nil"/>
              <w:left w:val="nil"/>
              <w:bottom w:val="single" w:sz="4" w:space="0" w:color="auto"/>
              <w:right w:val="single" w:sz="4" w:space="0" w:color="auto"/>
            </w:tcBorders>
            <w:shd w:val="clear" w:color="auto" w:fill="auto"/>
            <w:noWrap/>
            <w:vAlign w:val="center"/>
            <w:hideMark/>
          </w:tcPr>
          <w:p w14:paraId="4CDC18AD"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-3.72</w:t>
            </w:r>
          </w:p>
        </w:tc>
        <w:tc>
          <w:tcPr>
            <w:tcW w:w="0" w:type="auto"/>
            <w:tcBorders>
              <w:top w:val="nil"/>
              <w:left w:val="nil"/>
              <w:bottom w:val="single" w:sz="4" w:space="0" w:color="auto"/>
              <w:right w:val="single" w:sz="4" w:space="0" w:color="auto"/>
            </w:tcBorders>
            <w:shd w:val="clear" w:color="auto" w:fill="auto"/>
            <w:noWrap/>
            <w:vAlign w:val="center"/>
            <w:hideMark/>
          </w:tcPr>
          <w:p w14:paraId="32AB7300"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-2.10</w:t>
            </w:r>
          </w:p>
        </w:tc>
        <w:tc>
          <w:tcPr>
            <w:tcW w:w="0" w:type="auto"/>
            <w:tcBorders>
              <w:top w:val="nil"/>
              <w:left w:val="nil"/>
              <w:bottom w:val="single" w:sz="4" w:space="0" w:color="auto"/>
              <w:right w:val="single" w:sz="4" w:space="0" w:color="auto"/>
            </w:tcBorders>
            <w:shd w:val="clear" w:color="auto" w:fill="auto"/>
            <w:noWrap/>
            <w:vAlign w:val="center"/>
            <w:hideMark/>
          </w:tcPr>
          <w:p w14:paraId="76678BC8"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-11.95</w:t>
            </w:r>
          </w:p>
        </w:tc>
        <w:tc>
          <w:tcPr>
            <w:tcW w:w="0" w:type="auto"/>
            <w:tcBorders>
              <w:top w:val="nil"/>
              <w:left w:val="nil"/>
              <w:bottom w:val="single" w:sz="4" w:space="0" w:color="auto"/>
              <w:right w:val="single" w:sz="4" w:space="0" w:color="auto"/>
            </w:tcBorders>
            <w:shd w:val="clear" w:color="auto" w:fill="auto"/>
            <w:noWrap/>
            <w:vAlign w:val="center"/>
            <w:hideMark/>
          </w:tcPr>
          <w:p w14:paraId="7D6A6E1D"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3.59</w:t>
            </w:r>
          </w:p>
        </w:tc>
        <w:tc>
          <w:tcPr>
            <w:tcW w:w="0" w:type="auto"/>
            <w:tcBorders>
              <w:top w:val="nil"/>
              <w:left w:val="nil"/>
              <w:bottom w:val="single" w:sz="4" w:space="0" w:color="auto"/>
              <w:right w:val="single" w:sz="4" w:space="0" w:color="auto"/>
            </w:tcBorders>
            <w:shd w:val="clear" w:color="auto" w:fill="auto"/>
            <w:noWrap/>
            <w:vAlign w:val="center"/>
            <w:hideMark/>
          </w:tcPr>
          <w:p w14:paraId="770F557A"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-3.15</w:t>
            </w:r>
          </w:p>
        </w:tc>
        <w:tc>
          <w:tcPr>
            <w:tcW w:w="0" w:type="auto"/>
            <w:tcBorders>
              <w:top w:val="nil"/>
              <w:left w:val="nil"/>
              <w:bottom w:val="single" w:sz="4" w:space="0" w:color="auto"/>
              <w:right w:val="single" w:sz="4" w:space="0" w:color="auto"/>
            </w:tcBorders>
            <w:shd w:val="clear" w:color="auto" w:fill="auto"/>
            <w:noWrap/>
            <w:vAlign w:val="center"/>
            <w:hideMark/>
          </w:tcPr>
          <w:p w14:paraId="224F2EC5" w14:textId="77777777" w:rsidR="00E9684C" w:rsidRPr="00E9684C" w:rsidRDefault="00E9684C" w:rsidP="00E9684C">
            <w:pPr>
              <w:spacing w:after="0" w:line="240" w:lineRule="auto"/>
              <w:jc w:val="center"/>
              <w:rPr>
                <w:rFonts w:ascii="Calibri" w:eastAsia="Times New Roman" w:hAnsi="Calibri" w:cs="Calibri"/>
                <w:color w:val="000000"/>
              </w:rPr>
            </w:pPr>
            <w:r w:rsidRPr="00E9684C">
              <w:rPr>
                <w:rFonts w:ascii="Calibri" w:eastAsia="Times New Roman" w:hAnsi="Calibri" w:cs="Calibri"/>
                <w:color w:val="000000"/>
              </w:rPr>
              <w:t>-2.09</w:t>
            </w:r>
          </w:p>
        </w:tc>
      </w:tr>
    </w:tbl>
    <w:p w14:paraId="7D7C420E" w14:textId="548862B2" w:rsidR="00E9684C" w:rsidRDefault="00E9684C" w:rsidP="00885515">
      <w:pPr>
        <w:rPr>
          <w:lang w:val="en-GB"/>
        </w:rPr>
      </w:pPr>
    </w:p>
    <w:p w14:paraId="65D0AC3C" w14:textId="3EA7A424" w:rsidR="000B3B71" w:rsidRPr="000B3B71" w:rsidRDefault="000B3B71" w:rsidP="000B3B71">
      <w:pPr>
        <w:pStyle w:val="Caption"/>
        <w:keepNext/>
      </w:pPr>
      <w:r w:rsidRPr="000B3B71">
        <w:t xml:space="preserve">Table </w:t>
      </w:r>
      <w:r>
        <w:fldChar w:fldCharType="begin"/>
      </w:r>
      <w:r w:rsidRPr="000B3B71">
        <w:instrText xml:space="preserve"> SEQ Table \* ARABIC </w:instrText>
      </w:r>
      <w:r>
        <w:fldChar w:fldCharType="separate"/>
      </w:r>
      <w:r>
        <w:rPr>
          <w:noProof/>
        </w:rPr>
        <w:t>2</w:t>
      </w:r>
      <w:r>
        <w:fldChar w:fldCharType="end"/>
      </w:r>
      <w:r w:rsidRPr="000B3B71">
        <w:t xml:space="preserve"> Covera</w:t>
      </w:r>
      <w:r>
        <w:t>g</w:t>
      </w:r>
      <w:r w:rsidRPr="000B3B71">
        <w:t>e margin for NPSS (Single detection)</w:t>
      </w:r>
    </w:p>
    <w:tbl>
      <w:tblPr>
        <w:tblW w:w="0" w:type="auto"/>
        <w:tblLook w:val="04A0" w:firstRow="1" w:lastRow="0" w:firstColumn="1" w:lastColumn="0" w:noHBand="0" w:noVBand="1"/>
      </w:tblPr>
      <w:tblGrid>
        <w:gridCol w:w="1478"/>
        <w:gridCol w:w="1114"/>
        <w:gridCol w:w="1113"/>
        <w:gridCol w:w="1113"/>
        <w:gridCol w:w="1113"/>
        <w:gridCol w:w="1235"/>
        <w:gridCol w:w="1235"/>
        <w:gridCol w:w="1235"/>
      </w:tblGrid>
      <w:tr w:rsidR="000B3B71" w:rsidRPr="000B3B71" w14:paraId="62422FF7" w14:textId="77777777" w:rsidTr="00500FF6">
        <w:trPr>
          <w:trHeight w:val="300"/>
        </w:trPr>
        <w:tc>
          <w:tcPr>
            <w:tcW w:w="0" w:type="auto"/>
            <w:tcBorders>
              <w:top w:val="nil"/>
              <w:left w:val="nil"/>
              <w:bottom w:val="nil"/>
              <w:right w:val="nil"/>
            </w:tcBorders>
            <w:shd w:val="clear" w:color="auto" w:fill="auto"/>
            <w:noWrap/>
            <w:vAlign w:val="center"/>
            <w:hideMark/>
          </w:tcPr>
          <w:p w14:paraId="15EA3207" w14:textId="77777777" w:rsidR="000B3B71" w:rsidRPr="000B3B71" w:rsidRDefault="000B3B71" w:rsidP="000B3B71">
            <w:pPr>
              <w:spacing w:after="0" w:line="240" w:lineRule="auto"/>
              <w:rPr>
                <w:rFonts w:ascii="Times New Roman" w:eastAsia="Times New Roman" w:hAnsi="Times New Roman" w:cs="Times New Roman"/>
                <w:sz w:val="20"/>
                <w:szCs w:val="20"/>
              </w:rPr>
            </w:pPr>
          </w:p>
        </w:tc>
        <w:tc>
          <w:tcPr>
            <w:tcW w:w="0" w:type="auto"/>
            <w:gridSpan w:val="7"/>
            <w:tcBorders>
              <w:top w:val="single" w:sz="4" w:space="0" w:color="auto"/>
              <w:left w:val="single" w:sz="4" w:space="0" w:color="auto"/>
              <w:bottom w:val="single" w:sz="4" w:space="0" w:color="auto"/>
              <w:right w:val="single" w:sz="4" w:space="0" w:color="000000"/>
            </w:tcBorders>
            <w:shd w:val="clear" w:color="000000" w:fill="00B0F0"/>
            <w:vAlign w:val="center"/>
            <w:hideMark/>
          </w:tcPr>
          <w:p w14:paraId="548DE2CA" w14:textId="77777777" w:rsidR="000B3B71" w:rsidRPr="000B3B71" w:rsidRDefault="000B3B71" w:rsidP="000B3B71">
            <w:pPr>
              <w:spacing w:after="0" w:line="240" w:lineRule="auto"/>
              <w:jc w:val="center"/>
              <w:rPr>
                <w:rFonts w:ascii="Calibri" w:eastAsia="Times New Roman" w:hAnsi="Calibri" w:cs="Calibri"/>
                <w:color w:val="FFFFFF"/>
              </w:rPr>
            </w:pPr>
            <w:r w:rsidRPr="000B3B71">
              <w:rPr>
                <w:rFonts w:ascii="Calibri" w:eastAsia="Times New Roman" w:hAnsi="Calibri" w:cs="Calibri"/>
                <w:color w:val="FFFFFF"/>
              </w:rPr>
              <w:t>NPSS Coverage margin (dB)</w:t>
            </w:r>
          </w:p>
        </w:tc>
      </w:tr>
      <w:tr w:rsidR="000B3B71" w:rsidRPr="000B3B71" w14:paraId="03B60BB6" w14:textId="77777777" w:rsidTr="00500FF6">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20371151" w14:textId="77777777" w:rsidR="000B3B71" w:rsidRPr="000B3B71" w:rsidRDefault="000B3B71" w:rsidP="000B3B71">
            <w:pPr>
              <w:spacing w:after="0" w:line="240" w:lineRule="auto"/>
              <w:jc w:val="center"/>
              <w:rPr>
                <w:rFonts w:ascii="Calibri" w:eastAsia="Times New Roman" w:hAnsi="Calibri" w:cs="Calibri"/>
                <w:color w:val="FFFFFF"/>
              </w:rPr>
            </w:pPr>
            <w:r w:rsidRPr="000B3B71">
              <w:rPr>
                <w:rFonts w:ascii="Calibri" w:eastAsia="Times New Roman" w:hAnsi="Calibri" w:cs="Calibri"/>
                <w:color w:val="FFFFFF"/>
              </w:rPr>
              <w:t>Satellite parameter set</w:t>
            </w:r>
          </w:p>
        </w:tc>
        <w:tc>
          <w:tcPr>
            <w:tcW w:w="0" w:type="auto"/>
            <w:tcBorders>
              <w:top w:val="nil"/>
              <w:left w:val="nil"/>
              <w:bottom w:val="single" w:sz="4" w:space="0" w:color="auto"/>
              <w:right w:val="single" w:sz="4" w:space="0" w:color="auto"/>
            </w:tcBorders>
            <w:shd w:val="clear" w:color="000000" w:fill="0070C0"/>
            <w:vAlign w:val="center"/>
            <w:hideMark/>
          </w:tcPr>
          <w:p w14:paraId="7BA00A31" w14:textId="77777777" w:rsidR="000B3B71" w:rsidRPr="000B3B71" w:rsidRDefault="000B3B71" w:rsidP="000B3B71">
            <w:pPr>
              <w:spacing w:after="0" w:line="240" w:lineRule="auto"/>
              <w:jc w:val="center"/>
              <w:rPr>
                <w:rFonts w:ascii="Calibri" w:eastAsia="Times New Roman" w:hAnsi="Calibri" w:cs="Calibri"/>
                <w:color w:val="FFFFFF"/>
              </w:rPr>
            </w:pPr>
            <w:r w:rsidRPr="000B3B71">
              <w:rPr>
                <w:rFonts w:ascii="Calibri" w:eastAsia="Times New Roman" w:hAnsi="Calibri" w:cs="Calibri"/>
                <w:color w:val="FFFFFF"/>
              </w:rPr>
              <w:t>LEO600-Set1</w:t>
            </w:r>
          </w:p>
        </w:tc>
        <w:tc>
          <w:tcPr>
            <w:tcW w:w="0" w:type="auto"/>
            <w:tcBorders>
              <w:top w:val="nil"/>
              <w:left w:val="nil"/>
              <w:bottom w:val="single" w:sz="4" w:space="0" w:color="auto"/>
              <w:right w:val="single" w:sz="4" w:space="0" w:color="auto"/>
            </w:tcBorders>
            <w:shd w:val="clear" w:color="000000" w:fill="0070C0"/>
            <w:vAlign w:val="center"/>
            <w:hideMark/>
          </w:tcPr>
          <w:p w14:paraId="45B3FBBA" w14:textId="77777777" w:rsidR="000B3B71" w:rsidRPr="000B3B71" w:rsidRDefault="000B3B71" w:rsidP="000B3B71">
            <w:pPr>
              <w:spacing w:after="0" w:line="240" w:lineRule="auto"/>
              <w:jc w:val="center"/>
              <w:rPr>
                <w:rFonts w:ascii="Calibri" w:eastAsia="Times New Roman" w:hAnsi="Calibri" w:cs="Calibri"/>
                <w:color w:val="FFFFFF"/>
              </w:rPr>
            </w:pPr>
            <w:r w:rsidRPr="000B3B71">
              <w:rPr>
                <w:rFonts w:ascii="Calibri" w:eastAsia="Times New Roman" w:hAnsi="Calibri" w:cs="Calibri"/>
                <w:color w:val="FFFFFF"/>
              </w:rPr>
              <w:t>LEO600-Set2</w:t>
            </w:r>
          </w:p>
        </w:tc>
        <w:tc>
          <w:tcPr>
            <w:tcW w:w="0" w:type="auto"/>
            <w:tcBorders>
              <w:top w:val="nil"/>
              <w:left w:val="nil"/>
              <w:bottom w:val="single" w:sz="4" w:space="0" w:color="auto"/>
              <w:right w:val="single" w:sz="4" w:space="0" w:color="auto"/>
            </w:tcBorders>
            <w:shd w:val="clear" w:color="000000" w:fill="0070C0"/>
            <w:vAlign w:val="center"/>
            <w:hideMark/>
          </w:tcPr>
          <w:p w14:paraId="24CCE736" w14:textId="77777777" w:rsidR="000B3B71" w:rsidRPr="000B3B71" w:rsidRDefault="000B3B71" w:rsidP="000B3B71">
            <w:pPr>
              <w:spacing w:after="0" w:line="240" w:lineRule="auto"/>
              <w:jc w:val="center"/>
              <w:rPr>
                <w:rFonts w:ascii="Calibri" w:eastAsia="Times New Roman" w:hAnsi="Calibri" w:cs="Calibri"/>
                <w:color w:val="FFFFFF"/>
              </w:rPr>
            </w:pPr>
            <w:r w:rsidRPr="000B3B71">
              <w:rPr>
                <w:rFonts w:ascii="Calibri" w:eastAsia="Times New Roman" w:hAnsi="Calibri" w:cs="Calibri"/>
                <w:color w:val="FFFFFF"/>
              </w:rPr>
              <w:t>LEO600-Set3</w:t>
            </w:r>
          </w:p>
        </w:tc>
        <w:tc>
          <w:tcPr>
            <w:tcW w:w="0" w:type="auto"/>
            <w:tcBorders>
              <w:top w:val="nil"/>
              <w:left w:val="nil"/>
              <w:bottom w:val="single" w:sz="4" w:space="0" w:color="auto"/>
              <w:right w:val="single" w:sz="4" w:space="0" w:color="auto"/>
            </w:tcBorders>
            <w:shd w:val="clear" w:color="000000" w:fill="0070C0"/>
            <w:vAlign w:val="center"/>
            <w:hideMark/>
          </w:tcPr>
          <w:p w14:paraId="63CED7E2" w14:textId="77777777" w:rsidR="000B3B71" w:rsidRPr="000B3B71" w:rsidRDefault="000B3B71" w:rsidP="000B3B71">
            <w:pPr>
              <w:spacing w:after="0" w:line="240" w:lineRule="auto"/>
              <w:jc w:val="center"/>
              <w:rPr>
                <w:rFonts w:ascii="Calibri" w:eastAsia="Times New Roman" w:hAnsi="Calibri" w:cs="Calibri"/>
                <w:color w:val="FFFFFF"/>
              </w:rPr>
            </w:pPr>
            <w:r w:rsidRPr="000B3B71">
              <w:rPr>
                <w:rFonts w:ascii="Calibri" w:eastAsia="Times New Roman" w:hAnsi="Calibri" w:cs="Calibri"/>
                <w:color w:val="FFFFFF"/>
              </w:rPr>
              <w:t>LEO600-Set4</w:t>
            </w:r>
          </w:p>
        </w:tc>
        <w:tc>
          <w:tcPr>
            <w:tcW w:w="0" w:type="auto"/>
            <w:tcBorders>
              <w:top w:val="nil"/>
              <w:left w:val="nil"/>
              <w:bottom w:val="single" w:sz="4" w:space="0" w:color="auto"/>
              <w:right w:val="single" w:sz="4" w:space="0" w:color="auto"/>
            </w:tcBorders>
            <w:shd w:val="clear" w:color="000000" w:fill="0070C0"/>
            <w:vAlign w:val="center"/>
            <w:hideMark/>
          </w:tcPr>
          <w:p w14:paraId="113CEE11" w14:textId="77777777" w:rsidR="000B3B71" w:rsidRPr="000B3B71" w:rsidRDefault="000B3B71" w:rsidP="000B3B71">
            <w:pPr>
              <w:spacing w:after="0" w:line="240" w:lineRule="auto"/>
              <w:jc w:val="center"/>
              <w:rPr>
                <w:rFonts w:ascii="Calibri" w:eastAsia="Times New Roman" w:hAnsi="Calibri" w:cs="Calibri"/>
                <w:color w:val="FFFFFF"/>
              </w:rPr>
            </w:pPr>
            <w:r w:rsidRPr="000B3B71">
              <w:rPr>
                <w:rFonts w:ascii="Calibri" w:eastAsia="Times New Roman" w:hAnsi="Calibri" w:cs="Calibri"/>
                <w:color w:val="FFFFFF"/>
              </w:rPr>
              <w:t>LEO1200-Set1</w:t>
            </w:r>
          </w:p>
        </w:tc>
        <w:tc>
          <w:tcPr>
            <w:tcW w:w="0" w:type="auto"/>
            <w:tcBorders>
              <w:top w:val="nil"/>
              <w:left w:val="nil"/>
              <w:bottom w:val="single" w:sz="4" w:space="0" w:color="auto"/>
              <w:right w:val="single" w:sz="4" w:space="0" w:color="auto"/>
            </w:tcBorders>
            <w:shd w:val="clear" w:color="000000" w:fill="0070C0"/>
            <w:vAlign w:val="center"/>
            <w:hideMark/>
          </w:tcPr>
          <w:p w14:paraId="6985CA68" w14:textId="77777777" w:rsidR="000B3B71" w:rsidRPr="000B3B71" w:rsidRDefault="000B3B71" w:rsidP="000B3B71">
            <w:pPr>
              <w:spacing w:after="0" w:line="240" w:lineRule="auto"/>
              <w:jc w:val="center"/>
              <w:rPr>
                <w:rFonts w:ascii="Calibri" w:eastAsia="Times New Roman" w:hAnsi="Calibri" w:cs="Calibri"/>
                <w:color w:val="FFFFFF"/>
              </w:rPr>
            </w:pPr>
            <w:r w:rsidRPr="000B3B71">
              <w:rPr>
                <w:rFonts w:ascii="Calibri" w:eastAsia="Times New Roman" w:hAnsi="Calibri" w:cs="Calibri"/>
                <w:color w:val="FFFFFF"/>
              </w:rPr>
              <w:t>LEO1200-Set2</w:t>
            </w:r>
          </w:p>
        </w:tc>
        <w:tc>
          <w:tcPr>
            <w:tcW w:w="0" w:type="auto"/>
            <w:tcBorders>
              <w:top w:val="nil"/>
              <w:left w:val="nil"/>
              <w:bottom w:val="single" w:sz="4" w:space="0" w:color="auto"/>
              <w:right w:val="single" w:sz="4" w:space="0" w:color="auto"/>
            </w:tcBorders>
            <w:shd w:val="clear" w:color="000000" w:fill="0070C0"/>
            <w:vAlign w:val="center"/>
            <w:hideMark/>
          </w:tcPr>
          <w:p w14:paraId="4CB2D584" w14:textId="77777777" w:rsidR="000B3B71" w:rsidRPr="000B3B71" w:rsidRDefault="000B3B71" w:rsidP="000B3B71">
            <w:pPr>
              <w:spacing w:after="0" w:line="240" w:lineRule="auto"/>
              <w:jc w:val="center"/>
              <w:rPr>
                <w:rFonts w:ascii="Calibri" w:eastAsia="Times New Roman" w:hAnsi="Calibri" w:cs="Calibri"/>
                <w:color w:val="FFFFFF"/>
              </w:rPr>
            </w:pPr>
            <w:r w:rsidRPr="000B3B71">
              <w:rPr>
                <w:rFonts w:ascii="Calibri" w:eastAsia="Times New Roman" w:hAnsi="Calibri" w:cs="Calibri"/>
                <w:color w:val="FFFFFF"/>
              </w:rPr>
              <w:t>LEO1200-Set3</w:t>
            </w:r>
          </w:p>
        </w:tc>
      </w:tr>
      <w:tr w:rsidR="00B34674" w:rsidRPr="000B3B71" w14:paraId="47C55D84" w14:textId="77777777" w:rsidTr="00500FF6">
        <w:trPr>
          <w:trHeight w:val="300"/>
        </w:trPr>
        <w:tc>
          <w:tcPr>
            <w:tcW w:w="0" w:type="auto"/>
            <w:tcBorders>
              <w:top w:val="nil"/>
              <w:left w:val="single" w:sz="4" w:space="0" w:color="auto"/>
              <w:bottom w:val="single" w:sz="4" w:space="0" w:color="auto"/>
              <w:right w:val="single" w:sz="4" w:space="0" w:color="auto"/>
            </w:tcBorders>
            <w:shd w:val="clear" w:color="000000" w:fill="00B0F0"/>
            <w:vAlign w:val="center"/>
            <w:hideMark/>
          </w:tcPr>
          <w:p w14:paraId="2CAECEE5" w14:textId="40174295" w:rsidR="00B34674" w:rsidRPr="000B3B71" w:rsidRDefault="00B34674" w:rsidP="00B34674">
            <w:pPr>
              <w:spacing w:after="0" w:line="240" w:lineRule="auto"/>
              <w:jc w:val="center"/>
              <w:rPr>
                <w:rFonts w:ascii="Calibri" w:eastAsia="Times New Roman" w:hAnsi="Calibri" w:cs="Calibri"/>
                <w:color w:val="FFFFFF"/>
              </w:rPr>
            </w:pPr>
            <w:r w:rsidRPr="000B3B71">
              <w:rPr>
                <w:rFonts w:ascii="Calibri" w:eastAsia="Times New Roman" w:hAnsi="Calibri" w:cs="Calibri"/>
                <w:color w:val="FFFFFF"/>
              </w:rPr>
              <w:t>Coverage margin</w:t>
            </w:r>
            <w:r>
              <w:rPr>
                <w:rFonts w:ascii="Calibri" w:eastAsia="Times New Roman" w:hAnsi="Calibri" w:cs="Calibri"/>
                <w:color w:val="FFFFFF"/>
              </w:rPr>
              <w:t xml:space="preserve"> [dB]</w:t>
            </w:r>
          </w:p>
        </w:tc>
        <w:tc>
          <w:tcPr>
            <w:tcW w:w="0" w:type="auto"/>
            <w:tcBorders>
              <w:top w:val="single" w:sz="4" w:space="0" w:color="auto"/>
              <w:left w:val="single" w:sz="4" w:space="0" w:color="auto"/>
              <w:bottom w:val="single" w:sz="4" w:space="0" w:color="auto"/>
              <w:right w:val="single" w:sz="4" w:space="0" w:color="auto"/>
            </w:tcBorders>
            <w:shd w:val="clear" w:color="000000" w:fill="C6EFCE"/>
            <w:vAlign w:val="center"/>
            <w:hideMark/>
          </w:tcPr>
          <w:p w14:paraId="4943E741" w14:textId="652D7C08" w:rsidR="00B34674" w:rsidRPr="000B3B71" w:rsidRDefault="00B34674" w:rsidP="00B34674">
            <w:pPr>
              <w:spacing w:after="0" w:line="240" w:lineRule="auto"/>
              <w:jc w:val="center"/>
              <w:rPr>
                <w:rFonts w:ascii="Calibri" w:eastAsia="Times New Roman" w:hAnsi="Calibri" w:cs="Calibri"/>
                <w:color w:val="006100"/>
              </w:rPr>
            </w:pPr>
            <w:r w:rsidRPr="00E97A7D">
              <w:t>4</w:t>
            </w:r>
            <w:r w:rsidR="00B36BC5">
              <w:t>.</w:t>
            </w:r>
            <w:r w:rsidRPr="00E97A7D">
              <w:t>29</w:t>
            </w:r>
          </w:p>
        </w:tc>
        <w:tc>
          <w:tcPr>
            <w:tcW w:w="0" w:type="auto"/>
            <w:tcBorders>
              <w:top w:val="nil"/>
              <w:left w:val="nil"/>
              <w:bottom w:val="single" w:sz="4" w:space="0" w:color="auto"/>
              <w:right w:val="single" w:sz="4" w:space="0" w:color="auto"/>
            </w:tcBorders>
            <w:shd w:val="clear" w:color="auto" w:fill="auto"/>
            <w:noWrap/>
            <w:vAlign w:val="center"/>
            <w:hideMark/>
          </w:tcPr>
          <w:p w14:paraId="4D0B8E11" w14:textId="6EA919AA" w:rsidR="00B34674" w:rsidRPr="000B3B71" w:rsidRDefault="00B34674" w:rsidP="00B34674">
            <w:pPr>
              <w:spacing w:after="0" w:line="240" w:lineRule="auto"/>
              <w:jc w:val="center"/>
              <w:rPr>
                <w:rFonts w:ascii="Calibri" w:eastAsia="Times New Roman" w:hAnsi="Calibri" w:cs="Calibri"/>
                <w:color w:val="000000"/>
              </w:rPr>
            </w:pPr>
            <w:r w:rsidRPr="00E97A7D">
              <w:t>-2</w:t>
            </w:r>
            <w:r w:rsidR="00B36BC5">
              <w:t>.</w:t>
            </w:r>
            <w:r w:rsidRPr="00E97A7D">
              <w:t>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5F9C4" w14:textId="671EB807" w:rsidR="00B34674" w:rsidRPr="000B3B71" w:rsidRDefault="00B34674" w:rsidP="00B34674">
            <w:pPr>
              <w:spacing w:after="0" w:line="240" w:lineRule="auto"/>
              <w:jc w:val="center"/>
              <w:rPr>
                <w:rFonts w:ascii="Calibri" w:eastAsia="Times New Roman" w:hAnsi="Calibri" w:cs="Calibri"/>
                <w:color w:val="006100"/>
              </w:rPr>
            </w:pPr>
            <w:r w:rsidRPr="00E97A7D">
              <w:t>-0</w:t>
            </w:r>
            <w:r w:rsidR="00B36BC5">
              <w:t>.</w:t>
            </w:r>
            <w:r w:rsidRPr="00E97A7D">
              <w:t>8</w:t>
            </w:r>
          </w:p>
        </w:tc>
        <w:tc>
          <w:tcPr>
            <w:tcW w:w="0" w:type="auto"/>
            <w:tcBorders>
              <w:top w:val="nil"/>
              <w:left w:val="nil"/>
              <w:bottom w:val="single" w:sz="4" w:space="0" w:color="auto"/>
              <w:right w:val="single" w:sz="4" w:space="0" w:color="auto"/>
            </w:tcBorders>
            <w:shd w:val="clear" w:color="auto" w:fill="auto"/>
            <w:noWrap/>
            <w:vAlign w:val="center"/>
            <w:hideMark/>
          </w:tcPr>
          <w:p w14:paraId="305BBB02" w14:textId="0B7922DF" w:rsidR="00B34674" w:rsidRPr="000B3B71" w:rsidRDefault="00B34674" w:rsidP="00B34674">
            <w:pPr>
              <w:spacing w:after="0" w:line="240" w:lineRule="auto"/>
              <w:jc w:val="center"/>
              <w:rPr>
                <w:rFonts w:ascii="Calibri" w:eastAsia="Times New Roman" w:hAnsi="Calibri" w:cs="Calibri"/>
                <w:color w:val="000000"/>
              </w:rPr>
            </w:pPr>
            <w:r w:rsidRPr="00E97A7D">
              <w:t>-10</w:t>
            </w:r>
            <w:r w:rsidR="00B36BC5">
              <w:t>.</w:t>
            </w:r>
            <w:r w:rsidRPr="00E97A7D">
              <w:t>65</w:t>
            </w:r>
          </w:p>
        </w:tc>
        <w:tc>
          <w:tcPr>
            <w:tcW w:w="0" w:type="auto"/>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4A21F74B" w14:textId="6EF26205" w:rsidR="00B34674" w:rsidRPr="000B3B71" w:rsidRDefault="00B34674" w:rsidP="00B34674">
            <w:pPr>
              <w:spacing w:after="0" w:line="240" w:lineRule="auto"/>
              <w:jc w:val="center"/>
              <w:rPr>
                <w:rFonts w:ascii="Calibri" w:eastAsia="Times New Roman" w:hAnsi="Calibri" w:cs="Calibri"/>
                <w:color w:val="006100"/>
              </w:rPr>
            </w:pPr>
            <w:r w:rsidRPr="00E97A7D">
              <w:t>4</w:t>
            </w:r>
            <w:r w:rsidR="00B36BC5">
              <w:t>.</w:t>
            </w:r>
            <w:r w:rsidRPr="00E97A7D">
              <w:t>89</w:t>
            </w:r>
          </w:p>
        </w:tc>
        <w:tc>
          <w:tcPr>
            <w:tcW w:w="0" w:type="auto"/>
            <w:tcBorders>
              <w:top w:val="nil"/>
              <w:left w:val="nil"/>
              <w:bottom w:val="single" w:sz="4" w:space="0" w:color="auto"/>
              <w:right w:val="single" w:sz="4" w:space="0" w:color="auto"/>
            </w:tcBorders>
            <w:shd w:val="clear" w:color="auto" w:fill="auto"/>
            <w:noWrap/>
            <w:vAlign w:val="center"/>
            <w:hideMark/>
          </w:tcPr>
          <w:p w14:paraId="1418E199" w14:textId="42FDC0C0" w:rsidR="00B34674" w:rsidRPr="000B3B71" w:rsidRDefault="00B34674" w:rsidP="00B34674">
            <w:pPr>
              <w:spacing w:after="0" w:line="240" w:lineRule="auto"/>
              <w:jc w:val="center"/>
              <w:rPr>
                <w:rFonts w:ascii="Calibri" w:eastAsia="Times New Roman" w:hAnsi="Calibri" w:cs="Calibri"/>
                <w:color w:val="000000"/>
              </w:rPr>
            </w:pPr>
            <w:r w:rsidRPr="00E97A7D">
              <w:t>-1</w:t>
            </w:r>
            <w:r w:rsidR="00B36BC5">
              <w:t>.</w:t>
            </w:r>
            <w:r w:rsidRPr="00E97A7D">
              <w:t>85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36CE5" w14:textId="5702E929" w:rsidR="00B34674" w:rsidRPr="000B3B71" w:rsidRDefault="00B34674" w:rsidP="00B34674">
            <w:pPr>
              <w:spacing w:after="0" w:line="240" w:lineRule="auto"/>
              <w:jc w:val="center"/>
              <w:rPr>
                <w:rFonts w:ascii="Calibri" w:eastAsia="Times New Roman" w:hAnsi="Calibri" w:cs="Calibri"/>
                <w:color w:val="006100"/>
              </w:rPr>
            </w:pPr>
            <w:r w:rsidRPr="00E97A7D">
              <w:t>-0</w:t>
            </w:r>
            <w:r w:rsidR="00B36BC5">
              <w:t>.</w:t>
            </w:r>
            <w:r w:rsidRPr="00E97A7D">
              <w:t>79</w:t>
            </w:r>
          </w:p>
        </w:tc>
      </w:tr>
    </w:tbl>
    <w:p w14:paraId="498B161B" w14:textId="19EA7E48" w:rsidR="000B3B71" w:rsidRDefault="000B3B71" w:rsidP="00885515">
      <w:pPr>
        <w:rPr>
          <w:lang w:val="en-GB"/>
        </w:rPr>
      </w:pPr>
    </w:p>
    <w:p w14:paraId="4A77B49B" w14:textId="3F17AB42" w:rsidR="000B3B71" w:rsidRPr="000B3B71" w:rsidRDefault="000B3B71" w:rsidP="000B3B71">
      <w:pPr>
        <w:pStyle w:val="Caption"/>
        <w:keepNext/>
      </w:pPr>
      <w:r w:rsidRPr="000B3B71">
        <w:t xml:space="preserve">Table </w:t>
      </w:r>
      <w:r>
        <w:fldChar w:fldCharType="begin"/>
      </w:r>
      <w:r w:rsidRPr="000B3B71">
        <w:instrText xml:space="preserve"> SEQ Table \* ARABIC </w:instrText>
      </w:r>
      <w:r>
        <w:fldChar w:fldCharType="separate"/>
      </w:r>
      <w:r w:rsidRPr="000B3B71">
        <w:rPr>
          <w:noProof/>
        </w:rPr>
        <w:t>3</w:t>
      </w:r>
      <w:r>
        <w:fldChar w:fldCharType="end"/>
      </w:r>
      <w:r w:rsidRPr="000B3B71">
        <w:t xml:space="preserve"> Coverage margin for NPSS (4 NPSS/NSSS received during a 4x9 radio frames period)</w:t>
      </w:r>
    </w:p>
    <w:tbl>
      <w:tblPr>
        <w:tblW w:w="0" w:type="auto"/>
        <w:tblLook w:val="04A0" w:firstRow="1" w:lastRow="0" w:firstColumn="1" w:lastColumn="0" w:noHBand="0" w:noVBand="1"/>
      </w:tblPr>
      <w:tblGrid>
        <w:gridCol w:w="1478"/>
        <w:gridCol w:w="1114"/>
        <w:gridCol w:w="1113"/>
        <w:gridCol w:w="1113"/>
        <w:gridCol w:w="1113"/>
        <w:gridCol w:w="1235"/>
        <w:gridCol w:w="1235"/>
        <w:gridCol w:w="1235"/>
      </w:tblGrid>
      <w:tr w:rsidR="000B3B71" w:rsidRPr="000B3B71" w14:paraId="7977C0BA" w14:textId="77777777" w:rsidTr="00500FF6">
        <w:trPr>
          <w:trHeight w:val="300"/>
        </w:trPr>
        <w:tc>
          <w:tcPr>
            <w:tcW w:w="0" w:type="auto"/>
            <w:tcBorders>
              <w:top w:val="nil"/>
              <w:left w:val="nil"/>
              <w:bottom w:val="nil"/>
              <w:right w:val="nil"/>
            </w:tcBorders>
            <w:shd w:val="clear" w:color="auto" w:fill="auto"/>
            <w:noWrap/>
            <w:vAlign w:val="center"/>
            <w:hideMark/>
          </w:tcPr>
          <w:p w14:paraId="05842E6C" w14:textId="77777777" w:rsidR="000B3B71" w:rsidRPr="000B3B71" w:rsidRDefault="000B3B71" w:rsidP="000B3B71">
            <w:pPr>
              <w:spacing w:after="0" w:line="240" w:lineRule="auto"/>
              <w:rPr>
                <w:rFonts w:ascii="Times New Roman" w:eastAsia="Times New Roman" w:hAnsi="Times New Roman" w:cs="Times New Roman"/>
                <w:sz w:val="20"/>
                <w:szCs w:val="20"/>
              </w:rPr>
            </w:pPr>
          </w:p>
        </w:tc>
        <w:tc>
          <w:tcPr>
            <w:tcW w:w="0" w:type="auto"/>
            <w:gridSpan w:val="7"/>
            <w:tcBorders>
              <w:top w:val="single" w:sz="4" w:space="0" w:color="auto"/>
              <w:left w:val="single" w:sz="4" w:space="0" w:color="auto"/>
              <w:bottom w:val="single" w:sz="4" w:space="0" w:color="auto"/>
              <w:right w:val="single" w:sz="4" w:space="0" w:color="000000"/>
            </w:tcBorders>
            <w:shd w:val="clear" w:color="000000" w:fill="00B0F0"/>
            <w:vAlign w:val="center"/>
            <w:hideMark/>
          </w:tcPr>
          <w:p w14:paraId="3AF58EE5" w14:textId="77777777" w:rsidR="000B3B71" w:rsidRPr="000B3B71" w:rsidRDefault="000B3B71" w:rsidP="000B3B71">
            <w:pPr>
              <w:spacing w:after="0" w:line="240" w:lineRule="auto"/>
              <w:jc w:val="center"/>
              <w:rPr>
                <w:rFonts w:ascii="Calibri" w:eastAsia="Times New Roman" w:hAnsi="Calibri" w:cs="Calibri"/>
                <w:color w:val="FFFFFF"/>
              </w:rPr>
            </w:pPr>
            <w:r w:rsidRPr="000B3B71">
              <w:rPr>
                <w:rFonts w:ascii="Calibri" w:eastAsia="Times New Roman" w:hAnsi="Calibri" w:cs="Calibri"/>
                <w:color w:val="FFFFFF"/>
              </w:rPr>
              <w:t>NPSS Coverage margin (dB)</w:t>
            </w:r>
          </w:p>
        </w:tc>
      </w:tr>
      <w:tr w:rsidR="000B3B71" w:rsidRPr="000B3B71" w14:paraId="4ADEB9CE" w14:textId="77777777" w:rsidTr="00500FF6">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0229A219" w14:textId="77777777" w:rsidR="000B3B71" w:rsidRPr="000B3B71" w:rsidRDefault="000B3B71" w:rsidP="000B3B71">
            <w:pPr>
              <w:spacing w:after="0" w:line="240" w:lineRule="auto"/>
              <w:jc w:val="center"/>
              <w:rPr>
                <w:rFonts w:ascii="Calibri" w:eastAsia="Times New Roman" w:hAnsi="Calibri" w:cs="Calibri"/>
                <w:color w:val="FFFFFF"/>
              </w:rPr>
            </w:pPr>
            <w:r w:rsidRPr="000B3B71">
              <w:rPr>
                <w:rFonts w:ascii="Calibri" w:eastAsia="Times New Roman" w:hAnsi="Calibri" w:cs="Calibri"/>
                <w:color w:val="FFFFFF"/>
              </w:rPr>
              <w:t>Satellite parameter set</w:t>
            </w:r>
          </w:p>
        </w:tc>
        <w:tc>
          <w:tcPr>
            <w:tcW w:w="0" w:type="auto"/>
            <w:tcBorders>
              <w:top w:val="nil"/>
              <w:left w:val="nil"/>
              <w:bottom w:val="single" w:sz="4" w:space="0" w:color="auto"/>
              <w:right w:val="single" w:sz="4" w:space="0" w:color="auto"/>
            </w:tcBorders>
            <w:shd w:val="clear" w:color="000000" w:fill="0070C0"/>
            <w:vAlign w:val="center"/>
            <w:hideMark/>
          </w:tcPr>
          <w:p w14:paraId="123C5CBF" w14:textId="77777777" w:rsidR="000B3B71" w:rsidRPr="000B3B71" w:rsidRDefault="000B3B71" w:rsidP="000B3B71">
            <w:pPr>
              <w:spacing w:after="0" w:line="240" w:lineRule="auto"/>
              <w:jc w:val="center"/>
              <w:rPr>
                <w:rFonts w:ascii="Calibri" w:eastAsia="Times New Roman" w:hAnsi="Calibri" w:cs="Calibri"/>
                <w:color w:val="FFFFFF"/>
              </w:rPr>
            </w:pPr>
            <w:r w:rsidRPr="000B3B71">
              <w:rPr>
                <w:rFonts w:ascii="Calibri" w:eastAsia="Times New Roman" w:hAnsi="Calibri" w:cs="Calibri"/>
                <w:color w:val="FFFFFF"/>
              </w:rPr>
              <w:t>LEO600-Set1</w:t>
            </w:r>
          </w:p>
        </w:tc>
        <w:tc>
          <w:tcPr>
            <w:tcW w:w="0" w:type="auto"/>
            <w:tcBorders>
              <w:top w:val="nil"/>
              <w:left w:val="nil"/>
              <w:bottom w:val="single" w:sz="4" w:space="0" w:color="auto"/>
              <w:right w:val="single" w:sz="4" w:space="0" w:color="auto"/>
            </w:tcBorders>
            <w:shd w:val="clear" w:color="000000" w:fill="0070C0"/>
            <w:vAlign w:val="center"/>
            <w:hideMark/>
          </w:tcPr>
          <w:p w14:paraId="30BEBFB1" w14:textId="77777777" w:rsidR="000B3B71" w:rsidRPr="000B3B71" w:rsidRDefault="000B3B71" w:rsidP="000B3B71">
            <w:pPr>
              <w:spacing w:after="0" w:line="240" w:lineRule="auto"/>
              <w:jc w:val="center"/>
              <w:rPr>
                <w:rFonts w:ascii="Calibri" w:eastAsia="Times New Roman" w:hAnsi="Calibri" w:cs="Calibri"/>
                <w:color w:val="FFFFFF"/>
              </w:rPr>
            </w:pPr>
            <w:r w:rsidRPr="000B3B71">
              <w:rPr>
                <w:rFonts w:ascii="Calibri" w:eastAsia="Times New Roman" w:hAnsi="Calibri" w:cs="Calibri"/>
                <w:color w:val="FFFFFF"/>
              </w:rPr>
              <w:t>LEO600-Set2</w:t>
            </w:r>
          </w:p>
        </w:tc>
        <w:tc>
          <w:tcPr>
            <w:tcW w:w="0" w:type="auto"/>
            <w:tcBorders>
              <w:top w:val="nil"/>
              <w:left w:val="nil"/>
              <w:bottom w:val="single" w:sz="4" w:space="0" w:color="auto"/>
              <w:right w:val="single" w:sz="4" w:space="0" w:color="auto"/>
            </w:tcBorders>
            <w:shd w:val="clear" w:color="000000" w:fill="0070C0"/>
            <w:vAlign w:val="center"/>
            <w:hideMark/>
          </w:tcPr>
          <w:p w14:paraId="20CCAB8A" w14:textId="77777777" w:rsidR="000B3B71" w:rsidRPr="000B3B71" w:rsidRDefault="000B3B71" w:rsidP="000B3B71">
            <w:pPr>
              <w:spacing w:after="0" w:line="240" w:lineRule="auto"/>
              <w:jc w:val="center"/>
              <w:rPr>
                <w:rFonts w:ascii="Calibri" w:eastAsia="Times New Roman" w:hAnsi="Calibri" w:cs="Calibri"/>
                <w:color w:val="FFFFFF"/>
              </w:rPr>
            </w:pPr>
            <w:r w:rsidRPr="000B3B71">
              <w:rPr>
                <w:rFonts w:ascii="Calibri" w:eastAsia="Times New Roman" w:hAnsi="Calibri" w:cs="Calibri"/>
                <w:color w:val="FFFFFF"/>
              </w:rPr>
              <w:t>LEO600-Set3</w:t>
            </w:r>
          </w:p>
        </w:tc>
        <w:tc>
          <w:tcPr>
            <w:tcW w:w="0" w:type="auto"/>
            <w:tcBorders>
              <w:top w:val="nil"/>
              <w:left w:val="nil"/>
              <w:bottom w:val="single" w:sz="4" w:space="0" w:color="auto"/>
              <w:right w:val="single" w:sz="4" w:space="0" w:color="auto"/>
            </w:tcBorders>
            <w:shd w:val="clear" w:color="000000" w:fill="0070C0"/>
            <w:vAlign w:val="center"/>
            <w:hideMark/>
          </w:tcPr>
          <w:p w14:paraId="66DD967C" w14:textId="77777777" w:rsidR="000B3B71" w:rsidRPr="000B3B71" w:rsidRDefault="000B3B71" w:rsidP="000B3B71">
            <w:pPr>
              <w:spacing w:after="0" w:line="240" w:lineRule="auto"/>
              <w:jc w:val="center"/>
              <w:rPr>
                <w:rFonts w:ascii="Calibri" w:eastAsia="Times New Roman" w:hAnsi="Calibri" w:cs="Calibri"/>
                <w:color w:val="FFFFFF"/>
              </w:rPr>
            </w:pPr>
            <w:r w:rsidRPr="000B3B71">
              <w:rPr>
                <w:rFonts w:ascii="Calibri" w:eastAsia="Times New Roman" w:hAnsi="Calibri" w:cs="Calibri"/>
                <w:color w:val="FFFFFF"/>
              </w:rPr>
              <w:t>LEO600-Set4</w:t>
            </w:r>
          </w:p>
        </w:tc>
        <w:tc>
          <w:tcPr>
            <w:tcW w:w="0" w:type="auto"/>
            <w:tcBorders>
              <w:top w:val="nil"/>
              <w:left w:val="nil"/>
              <w:bottom w:val="single" w:sz="4" w:space="0" w:color="auto"/>
              <w:right w:val="single" w:sz="4" w:space="0" w:color="auto"/>
            </w:tcBorders>
            <w:shd w:val="clear" w:color="000000" w:fill="0070C0"/>
            <w:vAlign w:val="center"/>
            <w:hideMark/>
          </w:tcPr>
          <w:p w14:paraId="5DE30C94" w14:textId="77777777" w:rsidR="000B3B71" w:rsidRPr="000B3B71" w:rsidRDefault="000B3B71" w:rsidP="000B3B71">
            <w:pPr>
              <w:spacing w:after="0" w:line="240" w:lineRule="auto"/>
              <w:jc w:val="center"/>
              <w:rPr>
                <w:rFonts w:ascii="Calibri" w:eastAsia="Times New Roman" w:hAnsi="Calibri" w:cs="Calibri"/>
                <w:color w:val="FFFFFF"/>
              </w:rPr>
            </w:pPr>
            <w:r w:rsidRPr="000B3B71">
              <w:rPr>
                <w:rFonts w:ascii="Calibri" w:eastAsia="Times New Roman" w:hAnsi="Calibri" w:cs="Calibri"/>
                <w:color w:val="FFFFFF"/>
              </w:rPr>
              <w:t>LEO1200-Set1</w:t>
            </w:r>
          </w:p>
        </w:tc>
        <w:tc>
          <w:tcPr>
            <w:tcW w:w="0" w:type="auto"/>
            <w:tcBorders>
              <w:top w:val="nil"/>
              <w:left w:val="nil"/>
              <w:bottom w:val="single" w:sz="4" w:space="0" w:color="auto"/>
              <w:right w:val="single" w:sz="4" w:space="0" w:color="auto"/>
            </w:tcBorders>
            <w:shd w:val="clear" w:color="000000" w:fill="0070C0"/>
            <w:vAlign w:val="center"/>
            <w:hideMark/>
          </w:tcPr>
          <w:p w14:paraId="6A667B6E" w14:textId="77777777" w:rsidR="000B3B71" w:rsidRPr="000B3B71" w:rsidRDefault="000B3B71" w:rsidP="000B3B71">
            <w:pPr>
              <w:spacing w:after="0" w:line="240" w:lineRule="auto"/>
              <w:jc w:val="center"/>
              <w:rPr>
                <w:rFonts w:ascii="Calibri" w:eastAsia="Times New Roman" w:hAnsi="Calibri" w:cs="Calibri"/>
                <w:color w:val="FFFFFF"/>
              </w:rPr>
            </w:pPr>
            <w:r w:rsidRPr="000B3B71">
              <w:rPr>
                <w:rFonts w:ascii="Calibri" w:eastAsia="Times New Roman" w:hAnsi="Calibri" w:cs="Calibri"/>
                <w:color w:val="FFFFFF"/>
              </w:rPr>
              <w:t>LEO1200-Set2</w:t>
            </w:r>
          </w:p>
        </w:tc>
        <w:tc>
          <w:tcPr>
            <w:tcW w:w="0" w:type="auto"/>
            <w:tcBorders>
              <w:top w:val="nil"/>
              <w:left w:val="nil"/>
              <w:bottom w:val="single" w:sz="4" w:space="0" w:color="auto"/>
              <w:right w:val="single" w:sz="4" w:space="0" w:color="auto"/>
            </w:tcBorders>
            <w:shd w:val="clear" w:color="000000" w:fill="0070C0"/>
            <w:vAlign w:val="center"/>
            <w:hideMark/>
          </w:tcPr>
          <w:p w14:paraId="789A19DA" w14:textId="77777777" w:rsidR="000B3B71" w:rsidRPr="000B3B71" w:rsidRDefault="000B3B71" w:rsidP="000B3B71">
            <w:pPr>
              <w:spacing w:after="0" w:line="240" w:lineRule="auto"/>
              <w:jc w:val="center"/>
              <w:rPr>
                <w:rFonts w:ascii="Calibri" w:eastAsia="Times New Roman" w:hAnsi="Calibri" w:cs="Calibri"/>
                <w:color w:val="FFFFFF"/>
              </w:rPr>
            </w:pPr>
            <w:r w:rsidRPr="000B3B71">
              <w:rPr>
                <w:rFonts w:ascii="Calibri" w:eastAsia="Times New Roman" w:hAnsi="Calibri" w:cs="Calibri"/>
                <w:color w:val="FFFFFF"/>
              </w:rPr>
              <w:t>LEO1200-Set3</w:t>
            </w:r>
          </w:p>
        </w:tc>
      </w:tr>
      <w:tr w:rsidR="009A609B" w:rsidRPr="000B3B71" w14:paraId="57C87937" w14:textId="77777777" w:rsidTr="00500FF6">
        <w:trPr>
          <w:trHeight w:val="300"/>
        </w:trPr>
        <w:tc>
          <w:tcPr>
            <w:tcW w:w="0" w:type="auto"/>
            <w:tcBorders>
              <w:top w:val="nil"/>
              <w:left w:val="single" w:sz="4" w:space="0" w:color="auto"/>
              <w:bottom w:val="single" w:sz="4" w:space="0" w:color="auto"/>
              <w:right w:val="single" w:sz="4" w:space="0" w:color="auto"/>
            </w:tcBorders>
            <w:shd w:val="clear" w:color="000000" w:fill="00B0F0"/>
            <w:vAlign w:val="center"/>
            <w:hideMark/>
          </w:tcPr>
          <w:p w14:paraId="0DF542FD" w14:textId="59222EE5" w:rsidR="009A609B" w:rsidRPr="000B3B71" w:rsidRDefault="009A609B" w:rsidP="009A609B">
            <w:pPr>
              <w:spacing w:after="0" w:line="240" w:lineRule="auto"/>
              <w:jc w:val="center"/>
              <w:rPr>
                <w:rFonts w:ascii="Calibri" w:eastAsia="Times New Roman" w:hAnsi="Calibri" w:cs="Calibri"/>
                <w:color w:val="FFFFFF"/>
              </w:rPr>
            </w:pPr>
            <w:r w:rsidRPr="000B3B71">
              <w:rPr>
                <w:rFonts w:ascii="Calibri" w:eastAsia="Times New Roman" w:hAnsi="Calibri" w:cs="Calibri"/>
                <w:color w:val="FFFFFF"/>
              </w:rPr>
              <w:t>Coverage margin</w:t>
            </w:r>
            <w:r>
              <w:rPr>
                <w:rFonts w:ascii="Calibri" w:eastAsia="Times New Roman" w:hAnsi="Calibri" w:cs="Calibri"/>
                <w:color w:val="FFFFFF"/>
              </w:rPr>
              <w:t xml:space="preserve"> [dB]</w:t>
            </w:r>
          </w:p>
        </w:tc>
        <w:tc>
          <w:tcPr>
            <w:tcW w:w="0" w:type="auto"/>
            <w:tcBorders>
              <w:top w:val="single" w:sz="4" w:space="0" w:color="auto"/>
              <w:left w:val="single" w:sz="4" w:space="0" w:color="auto"/>
              <w:bottom w:val="single" w:sz="4" w:space="0" w:color="auto"/>
              <w:right w:val="single" w:sz="4" w:space="0" w:color="auto"/>
            </w:tcBorders>
            <w:shd w:val="clear" w:color="000000" w:fill="C6EFCE"/>
            <w:vAlign w:val="center"/>
            <w:hideMark/>
          </w:tcPr>
          <w:p w14:paraId="15178C00" w14:textId="232F5D08" w:rsidR="009A609B" w:rsidRPr="000B3B71" w:rsidRDefault="009A609B" w:rsidP="009A609B">
            <w:pPr>
              <w:spacing w:after="0" w:line="240" w:lineRule="auto"/>
              <w:jc w:val="center"/>
              <w:rPr>
                <w:rFonts w:ascii="Calibri" w:eastAsia="Times New Roman" w:hAnsi="Calibri" w:cs="Calibri"/>
                <w:color w:val="006100"/>
              </w:rPr>
            </w:pPr>
            <w:r w:rsidRPr="000E7D35">
              <w:t>8</w:t>
            </w:r>
            <w:r w:rsidR="00CB4C82">
              <w:t>.</w:t>
            </w:r>
            <w:r w:rsidRPr="000E7D35">
              <w:t>39</w:t>
            </w:r>
          </w:p>
        </w:tc>
        <w:tc>
          <w:tcPr>
            <w:tcW w:w="0" w:type="auto"/>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4362964B" w14:textId="26D491A9" w:rsidR="009A609B" w:rsidRPr="000B3B71" w:rsidRDefault="009A609B" w:rsidP="009A609B">
            <w:pPr>
              <w:spacing w:after="0" w:line="240" w:lineRule="auto"/>
              <w:jc w:val="center"/>
              <w:rPr>
                <w:rFonts w:ascii="Calibri" w:eastAsia="Times New Roman" w:hAnsi="Calibri" w:cs="Calibri"/>
                <w:color w:val="006100"/>
              </w:rPr>
            </w:pPr>
            <w:r w:rsidRPr="000E7D35">
              <w:t>1</w:t>
            </w:r>
            <w:r w:rsidR="00CB4C82">
              <w:t>.</w:t>
            </w:r>
            <w:r w:rsidRPr="000E7D35">
              <w:t>68</w:t>
            </w:r>
          </w:p>
        </w:tc>
        <w:tc>
          <w:tcPr>
            <w:tcW w:w="0" w:type="auto"/>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382CA139" w14:textId="2CE077E8" w:rsidR="009A609B" w:rsidRPr="000B3B71" w:rsidRDefault="009A609B" w:rsidP="009A609B">
            <w:pPr>
              <w:spacing w:after="0" w:line="240" w:lineRule="auto"/>
              <w:jc w:val="center"/>
              <w:rPr>
                <w:rFonts w:ascii="Calibri" w:eastAsia="Times New Roman" w:hAnsi="Calibri" w:cs="Calibri"/>
                <w:color w:val="006100"/>
              </w:rPr>
            </w:pPr>
            <w:r w:rsidRPr="000E7D35">
              <w:t>3</w:t>
            </w:r>
            <w:r w:rsidR="00CB4C82">
              <w:t>.</w:t>
            </w:r>
            <w:r w:rsidRPr="000E7D35">
              <w:t>3</w:t>
            </w:r>
          </w:p>
        </w:tc>
        <w:tc>
          <w:tcPr>
            <w:tcW w:w="0" w:type="auto"/>
            <w:tcBorders>
              <w:top w:val="nil"/>
              <w:left w:val="nil"/>
              <w:bottom w:val="single" w:sz="4" w:space="0" w:color="auto"/>
              <w:right w:val="single" w:sz="4" w:space="0" w:color="auto"/>
            </w:tcBorders>
            <w:shd w:val="clear" w:color="auto" w:fill="auto"/>
            <w:noWrap/>
            <w:vAlign w:val="center"/>
            <w:hideMark/>
          </w:tcPr>
          <w:p w14:paraId="2331E9B7" w14:textId="118049D9" w:rsidR="009A609B" w:rsidRPr="000B3B71" w:rsidRDefault="009A609B" w:rsidP="009A609B">
            <w:pPr>
              <w:spacing w:after="0" w:line="240" w:lineRule="auto"/>
              <w:jc w:val="center"/>
              <w:rPr>
                <w:rFonts w:ascii="Calibri" w:eastAsia="Times New Roman" w:hAnsi="Calibri" w:cs="Calibri"/>
                <w:color w:val="000000"/>
              </w:rPr>
            </w:pPr>
            <w:r w:rsidRPr="000E7D35">
              <w:t>-6</w:t>
            </w:r>
            <w:r w:rsidR="00CB4C82">
              <w:t>.</w:t>
            </w:r>
            <w:r w:rsidRPr="000E7D35">
              <w:t>55</w:t>
            </w:r>
          </w:p>
        </w:tc>
        <w:tc>
          <w:tcPr>
            <w:tcW w:w="0" w:type="auto"/>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4CDFDB6F" w14:textId="638DA112" w:rsidR="009A609B" w:rsidRPr="000B3B71" w:rsidRDefault="009A609B" w:rsidP="009A609B">
            <w:pPr>
              <w:spacing w:after="0" w:line="240" w:lineRule="auto"/>
              <w:jc w:val="center"/>
              <w:rPr>
                <w:rFonts w:ascii="Calibri" w:eastAsia="Times New Roman" w:hAnsi="Calibri" w:cs="Calibri"/>
                <w:color w:val="006100"/>
              </w:rPr>
            </w:pPr>
            <w:r w:rsidRPr="000E7D35">
              <w:t>8</w:t>
            </w:r>
            <w:r w:rsidR="00CB4C82">
              <w:t>.</w:t>
            </w:r>
            <w:r w:rsidRPr="000E7D35">
              <w:t>99</w:t>
            </w:r>
          </w:p>
        </w:tc>
        <w:tc>
          <w:tcPr>
            <w:tcW w:w="0" w:type="auto"/>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42F215E1" w14:textId="6789B70D" w:rsidR="009A609B" w:rsidRPr="000B3B71" w:rsidRDefault="009A609B" w:rsidP="009A609B">
            <w:pPr>
              <w:spacing w:after="0" w:line="240" w:lineRule="auto"/>
              <w:jc w:val="center"/>
              <w:rPr>
                <w:rFonts w:ascii="Calibri" w:eastAsia="Times New Roman" w:hAnsi="Calibri" w:cs="Calibri"/>
                <w:color w:val="006100"/>
              </w:rPr>
            </w:pPr>
            <w:r w:rsidRPr="000E7D35">
              <w:t>2</w:t>
            </w:r>
            <w:r w:rsidR="00CB4C82">
              <w:t>.</w:t>
            </w:r>
            <w:r w:rsidRPr="000E7D35">
              <w:t>25</w:t>
            </w:r>
          </w:p>
        </w:tc>
        <w:tc>
          <w:tcPr>
            <w:tcW w:w="0" w:type="auto"/>
            <w:tcBorders>
              <w:top w:val="single" w:sz="4" w:space="0" w:color="auto"/>
              <w:left w:val="single" w:sz="4" w:space="0" w:color="auto"/>
              <w:bottom w:val="single" w:sz="4" w:space="0" w:color="auto"/>
              <w:right w:val="single" w:sz="4" w:space="0" w:color="auto"/>
            </w:tcBorders>
            <w:shd w:val="clear" w:color="000000" w:fill="C6EFCE"/>
            <w:noWrap/>
            <w:vAlign w:val="center"/>
            <w:hideMark/>
          </w:tcPr>
          <w:p w14:paraId="5C3E296F" w14:textId="3EFFC39C" w:rsidR="009A609B" w:rsidRPr="000B3B71" w:rsidRDefault="009A609B" w:rsidP="009A609B">
            <w:pPr>
              <w:spacing w:after="0" w:line="240" w:lineRule="auto"/>
              <w:jc w:val="center"/>
              <w:rPr>
                <w:rFonts w:ascii="Calibri" w:eastAsia="Times New Roman" w:hAnsi="Calibri" w:cs="Calibri"/>
                <w:color w:val="006100"/>
              </w:rPr>
            </w:pPr>
            <w:r w:rsidRPr="000E7D35">
              <w:t>3</w:t>
            </w:r>
            <w:r w:rsidR="00CB4C82">
              <w:t>.</w:t>
            </w:r>
            <w:r w:rsidRPr="000E7D35">
              <w:t>31</w:t>
            </w:r>
          </w:p>
        </w:tc>
      </w:tr>
    </w:tbl>
    <w:p w14:paraId="53FB50E5" w14:textId="32FDAA32" w:rsidR="000B3B71" w:rsidRDefault="000B3B71" w:rsidP="00885515">
      <w:pPr>
        <w:rPr>
          <w:lang w:val="en-GB"/>
        </w:rPr>
      </w:pPr>
    </w:p>
    <w:p w14:paraId="750DB667" w14:textId="77777777" w:rsidR="003975C7" w:rsidRDefault="003975C7">
      <w:pPr>
        <w:spacing w:after="0" w:line="240" w:lineRule="auto"/>
        <w:rPr>
          <w:lang w:val="en-GB"/>
        </w:rPr>
      </w:pPr>
      <w:r>
        <w:rPr>
          <w:lang w:val="en-GB"/>
        </w:rPr>
        <w:br w:type="page"/>
      </w:r>
    </w:p>
    <w:p w14:paraId="15E259D8" w14:textId="0E7123EB" w:rsidR="000B3B71" w:rsidRPr="00A5777C" w:rsidRDefault="000B3B71" w:rsidP="00500FF6">
      <w:pPr>
        <w:jc w:val="both"/>
        <w:rPr>
          <w:lang w:val="en-GB"/>
        </w:rPr>
      </w:pPr>
      <w:r w:rsidRPr="000B3B71">
        <w:rPr>
          <w:lang w:val="en-GB"/>
        </w:rPr>
        <w:lastRenderedPageBreak/>
        <w:t>In the light of the above, we made the following observation</w:t>
      </w:r>
      <w:r>
        <w:rPr>
          <w:lang w:val="en-GB"/>
        </w:rPr>
        <w:t>:</w:t>
      </w:r>
    </w:p>
    <w:p w14:paraId="31372729" w14:textId="77777777" w:rsidR="00301970" w:rsidRDefault="00301970" w:rsidP="00E9684C">
      <w:pPr>
        <w:rPr>
          <w:b/>
          <w:lang w:val="en-GB"/>
        </w:rPr>
      </w:pPr>
    </w:p>
    <w:p w14:paraId="532FB254" w14:textId="2223CFA2" w:rsidR="00E9684C" w:rsidRPr="00CE3A55" w:rsidRDefault="00CE3A55" w:rsidP="00500FF6">
      <w:pPr>
        <w:jc w:val="both"/>
        <w:rPr>
          <w:b/>
        </w:rPr>
      </w:pPr>
      <w:r>
        <w:rPr>
          <w:b/>
          <w:lang w:val="en-GB"/>
        </w:rPr>
        <w:t xml:space="preserve">Observation </w:t>
      </w:r>
      <w:r w:rsidR="00BB0212">
        <w:rPr>
          <w:b/>
          <w:lang w:val="en-GB"/>
        </w:rPr>
        <w:t>1</w:t>
      </w:r>
      <w:r w:rsidR="00E9684C" w:rsidRPr="008D1758">
        <w:rPr>
          <w:b/>
          <w:lang w:val="en-GB"/>
        </w:rPr>
        <w:t xml:space="preserve">: </w:t>
      </w:r>
      <w:r w:rsidR="00E9684C" w:rsidRPr="00692882">
        <w:rPr>
          <w:lang w:val="en-GB"/>
        </w:rPr>
        <w:t xml:space="preserve">When operating in Half Duplex mode at network </w:t>
      </w:r>
      <w:r w:rsidR="00E14DD7" w:rsidRPr="00692882">
        <w:rPr>
          <w:lang w:val="en-GB"/>
        </w:rPr>
        <w:t>level,</w:t>
      </w:r>
      <w:r w:rsidR="00301970" w:rsidRPr="00692882">
        <w:rPr>
          <w:lang w:val="en-GB"/>
        </w:rPr>
        <w:t xml:space="preserve"> successful </w:t>
      </w:r>
      <w:r w:rsidR="00A5777C">
        <w:rPr>
          <w:lang w:val="en-GB"/>
        </w:rPr>
        <w:t>99%</w:t>
      </w:r>
      <w:r w:rsidR="00301970" w:rsidRPr="00692882">
        <w:rPr>
          <w:lang w:val="en-GB"/>
        </w:rPr>
        <w:t xml:space="preserve"> NPSS detection </w:t>
      </w:r>
      <w:r w:rsidR="00BB0212">
        <w:rPr>
          <w:lang w:val="en-GB"/>
        </w:rPr>
        <w:t>can</w:t>
      </w:r>
      <w:r w:rsidR="00E14DD7">
        <w:rPr>
          <w:lang w:val="en-GB"/>
        </w:rPr>
        <w:t xml:space="preserve"> be </w:t>
      </w:r>
      <w:r w:rsidR="00E14DD7" w:rsidRPr="00692882">
        <w:rPr>
          <w:lang w:val="en-GB"/>
        </w:rPr>
        <w:t>achieved</w:t>
      </w:r>
      <w:r w:rsidR="00301970" w:rsidRPr="00692882">
        <w:rPr>
          <w:lang w:val="en-GB"/>
        </w:rPr>
        <w:t xml:space="preserve"> with an adequate coverage margin for </w:t>
      </w:r>
      <w:r w:rsidR="00BB0212">
        <w:rPr>
          <w:lang w:val="en-GB"/>
        </w:rPr>
        <w:t>at least</w:t>
      </w:r>
      <w:r w:rsidR="00301970" w:rsidRPr="00692882">
        <w:rPr>
          <w:lang w:val="en-GB"/>
        </w:rPr>
        <w:t xml:space="preserve"> satellite parameter set</w:t>
      </w:r>
      <w:r w:rsidR="00BB0212">
        <w:rPr>
          <w:lang w:val="en-GB"/>
        </w:rPr>
        <w:t>1</w:t>
      </w:r>
      <w:r w:rsidR="00301970" w:rsidRPr="00692882">
        <w:rPr>
          <w:lang w:val="en-GB"/>
        </w:rPr>
        <w:t xml:space="preserve"> </w:t>
      </w:r>
      <w:r w:rsidR="00BB0212">
        <w:rPr>
          <w:lang w:val="en-GB"/>
        </w:rPr>
        <w:t>and</w:t>
      </w:r>
      <w:r w:rsidR="00BB0212" w:rsidRPr="00692882">
        <w:rPr>
          <w:lang w:val="en-GB"/>
        </w:rPr>
        <w:t xml:space="preserve"> </w:t>
      </w:r>
      <w:r w:rsidR="00301970" w:rsidRPr="00692882">
        <w:rPr>
          <w:lang w:val="en-GB"/>
        </w:rPr>
        <w:t>the LEO600 and LEO1200 orbits considered in 3GPP TR 36.763</w:t>
      </w:r>
      <w:r w:rsidR="009A6E36" w:rsidRPr="00692882">
        <w:rPr>
          <w:lang w:val="en-GB"/>
        </w:rPr>
        <w:t>.</w:t>
      </w:r>
      <w:r>
        <w:rPr>
          <w:b/>
          <w:lang w:val="en-GB"/>
        </w:rPr>
        <w:t xml:space="preserve">  </w:t>
      </w:r>
    </w:p>
    <w:p w14:paraId="79CC2A09" w14:textId="1951B6FB" w:rsidR="00FB0DC3" w:rsidRPr="008D1758" w:rsidRDefault="003F4538" w:rsidP="00FB0DC3">
      <w:pPr>
        <w:pStyle w:val="Heading1"/>
        <w:pageBreakBefore w:val="0"/>
        <w:ind w:left="431" w:hanging="431"/>
        <w:rPr>
          <w:lang w:val="en-GB"/>
        </w:rPr>
      </w:pPr>
      <w:r w:rsidRPr="008D1758">
        <w:rPr>
          <w:lang w:val="en-GB"/>
        </w:rPr>
        <w:t>Conclusion</w:t>
      </w:r>
    </w:p>
    <w:p w14:paraId="28B97A14" w14:textId="3393F787" w:rsidR="00B36BC5" w:rsidRDefault="00692882" w:rsidP="00B36BC5">
      <w:pPr>
        <w:rPr>
          <w:lang w:val="en-GB"/>
        </w:rPr>
      </w:pPr>
      <w:r w:rsidRPr="00692882">
        <w:rPr>
          <w:lang w:val="en-GB"/>
        </w:rPr>
        <w:t xml:space="preserve">In this contribution, we have examined the performance of </w:t>
      </w:r>
      <w:r>
        <w:rPr>
          <w:lang w:val="en-GB"/>
        </w:rPr>
        <w:t>NPSS</w:t>
      </w:r>
      <w:r w:rsidRPr="00692882">
        <w:rPr>
          <w:lang w:val="en-GB"/>
        </w:rPr>
        <w:t xml:space="preserve"> detection in NTN</w:t>
      </w:r>
      <w:r w:rsidR="00113D98">
        <w:rPr>
          <w:lang w:val="en-GB"/>
        </w:rPr>
        <w:t xml:space="preserve"> NB-IoT with Half-Duplex mode of operation at</w:t>
      </w:r>
      <w:r w:rsidR="00A5777C">
        <w:rPr>
          <w:lang w:val="en-GB"/>
        </w:rPr>
        <w:t xml:space="preserve"> network level. Our observation</w:t>
      </w:r>
      <w:r w:rsidR="00113D98">
        <w:rPr>
          <w:lang w:val="en-GB"/>
        </w:rPr>
        <w:t xml:space="preserve"> </w:t>
      </w:r>
      <w:r w:rsidR="00A5777C">
        <w:rPr>
          <w:lang w:val="en-GB"/>
        </w:rPr>
        <w:t>is</w:t>
      </w:r>
      <w:r w:rsidR="00113D98">
        <w:rPr>
          <w:lang w:val="en-GB"/>
        </w:rPr>
        <w:t xml:space="preserve"> listed below:</w:t>
      </w:r>
      <w:r w:rsidRPr="00692882">
        <w:rPr>
          <w:lang w:val="en-GB"/>
        </w:rPr>
        <w:t xml:space="preserve"> </w:t>
      </w:r>
    </w:p>
    <w:p w14:paraId="60A13C19" w14:textId="77777777" w:rsidR="00500FF6" w:rsidRPr="00500FF6" w:rsidRDefault="00500FF6" w:rsidP="00B36BC5">
      <w:pPr>
        <w:rPr>
          <w:lang w:val="en-GB"/>
        </w:rPr>
      </w:pPr>
    </w:p>
    <w:p w14:paraId="4A831F7E" w14:textId="06CB8D55" w:rsidR="006800DF" w:rsidRPr="00A5777C" w:rsidRDefault="00BB0212" w:rsidP="00A5777C">
      <w:pPr>
        <w:jc w:val="both"/>
        <w:rPr>
          <w:b/>
          <w:lang w:val="en-GB"/>
        </w:rPr>
      </w:pPr>
      <w:r>
        <w:rPr>
          <w:b/>
          <w:lang w:val="en-GB"/>
        </w:rPr>
        <w:t>Observation 1</w:t>
      </w:r>
      <w:r w:rsidRPr="008D1758">
        <w:rPr>
          <w:b/>
          <w:lang w:val="en-GB"/>
        </w:rPr>
        <w:t xml:space="preserve">: </w:t>
      </w:r>
      <w:r w:rsidRPr="00692882">
        <w:rPr>
          <w:lang w:val="en-GB"/>
        </w:rPr>
        <w:t xml:space="preserve">When operating in Half Duplex mode at network level, successful </w:t>
      </w:r>
      <w:r>
        <w:rPr>
          <w:lang w:val="en-GB"/>
        </w:rPr>
        <w:t>99</w:t>
      </w:r>
      <w:r w:rsidRPr="00692882">
        <w:rPr>
          <w:lang w:val="en-GB"/>
        </w:rPr>
        <w:t xml:space="preserve">% NPSS detection </w:t>
      </w:r>
      <w:r>
        <w:rPr>
          <w:lang w:val="en-GB"/>
        </w:rPr>
        <w:t xml:space="preserve">can be </w:t>
      </w:r>
      <w:r w:rsidRPr="00692882">
        <w:rPr>
          <w:lang w:val="en-GB"/>
        </w:rPr>
        <w:t xml:space="preserve">achieved with an adequate coverage margin for </w:t>
      </w:r>
      <w:r>
        <w:rPr>
          <w:lang w:val="en-GB"/>
        </w:rPr>
        <w:t>at least</w:t>
      </w:r>
      <w:r w:rsidRPr="00692882">
        <w:rPr>
          <w:lang w:val="en-GB"/>
        </w:rPr>
        <w:t xml:space="preserve"> satellite parameter set</w:t>
      </w:r>
      <w:r>
        <w:rPr>
          <w:lang w:val="en-GB"/>
        </w:rPr>
        <w:t>1</w:t>
      </w:r>
      <w:r w:rsidRPr="00692882">
        <w:rPr>
          <w:lang w:val="en-GB"/>
        </w:rPr>
        <w:t xml:space="preserve"> </w:t>
      </w:r>
      <w:r>
        <w:rPr>
          <w:lang w:val="en-GB"/>
        </w:rPr>
        <w:t>and</w:t>
      </w:r>
      <w:r w:rsidRPr="00692882">
        <w:rPr>
          <w:lang w:val="en-GB"/>
        </w:rPr>
        <w:t xml:space="preserve"> the LEO600 and LEO1200 orbits considered in 3GPP TR 36.763.</w:t>
      </w:r>
      <w:r>
        <w:rPr>
          <w:b/>
          <w:lang w:val="en-GB"/>
        </w:rPr>
        <w:t xml:space="preserve">  </w:t>
      </w:r>
    </w:p>
    <w:p w14:paraId="3D362AF0" w14:textId="324F4DB5" w:rsidR="00692882" w:rsidRPr="00CE3A55" w:rsidRDefault="00500FF6" w:rsidP="00692882">
      <w:pPr>
        <w:rPr>
          <w:b/>
        </w:rPr>
      </w:pPr>
      <w:r>
        <w:rPr>
          <w:b/>
          <w:lang w:val="en-GB"/>
        </w:rPr>
        <w:t xml:space="preserve"> </w:t>
      </w:r>
    </w:p>
    <w:p w14:paraId="5E92B6A1" w14:textId="77777777" w:rsidR="00C829B0" w:rsidRPr="008D1758" w:rsidRDefault="00C829B0" w:rsidP="00C829B0">
      <w:pPr>
        <w:pStyle w:val="Heading1"/>
        <w:pageBreakBefore w:val="0"/>
        <w:ind w:left="431" w:hanging="431"/>
        <w:rPr>
          <w:lang w:val="en-GB"/>
        </w:rPr>
      </w:pPr>
      <w:r w:rsidRPr="008D1758">
        <w:rPr>
          <w:lang w:val="en-GB"/>
        </w:rPr>
        <w:t>References</w:t>
      </w:r>
    </w:p>
    <w:p w14:paraId="4EC5D9D0" w14:textId="589BC806" w:rsidR="00B17EE1" w:rsidRDefault="007A7611" w:rsidP="00B17EE1">
      <w:pPr>
        <w:tabs>
          <w:tab w:val="left" w:pos="709"/>
        </w:tabs>
        <w:rPr>
          <w:lang w:val="en-GB"/>
        </w:rPr>
      </w:pPr>
      <w:r w:rsidRPr="008D1758">
        <w:rPr>
          <w:lang w:val="en-GB"/>
        </w:rPr>
        <w:t>[</w:t>
      </w:r>
      <w:r w:rsidR="003E5A25" w:rsidRPr="008D1758">
        <w:rPr>
          <w:lang w:val="en-GB"/>
        </w:rPr>
        <w:t>1</w:t>
      </w:r>
      <w:r w:rsidRPr="008D1758">
        <w:rPr>
          <w:lang w:val="en-GB"/>
        </w:rPr>
        <w:t>]</w:t>
      </w:r>
      <w:r w:rsidR="00004B05" w:rsidRPr="008D1758">
        <w:rPr>
          <w:lang w:val="en-GB"/>
        </w:rPr>
        <w:tab/>
      </w:r>
      <w:r w:rsidR="002B01FB" w:rsidRPr="002B01FB">
        <w:rPr>
          <w:lang w:val="en-GB"/>
        </w:rPr>
        <w:t>R</w:t>
      </w:r>
      <w:r w:rsidR="002B01FB">
        <w:rPr>
          <w:lang w:val="en-GB"/>
        </w:rPr>
        <w:t>1</w:t>
      </w:r>
      <w:r w:rsidR="002B01FB" w:rsidRPr="002B01FB">
        <w:rPr>
          <w:lang w:val="en-GB"/>
        </w:rPr>
        <w:t>-</w:t>
      </w:r>
      <w:r w:rsidR="002B01FB">
        <w:rPr>
          <w:lang w:val="en-GB"/>
        </w:rPr>
        <w:t>161981</w:t>
      </w:r>
      <w:r w:rsidR="002B01FB" w:rsidRPr="002B01FB">
        <w:rPr>
          <w:lang w:val="en-GB"/>
        </w:rPr>
        <w:t>, “NB-PSS and NB-SSS Design (Revised)”, Qualcomm</w:t>
      </w:r>
      <w:r w:rsidR="002B01FB">
        <w:rPr>
          <w:lang w:val="en-GB"/>
        </w:rPr>
        <w:t xml:space="preserve"> Incorporated</w:t>
      </w:r>
      <w:r w:rsidR="002B01FB" w:rsidRPr="002B01FB">
        <w:rPr>
          <w:lang w:val="en-GB"/>
        </w:rPr>
        <w:t>, 3GPP TSG RAN</w:t>
      </w:r>
      <w:r w:rsidR="002B01FB">
        <w:rPr>
          <w:lang w:val="en-GB"/>
        </w:rPr>
        <w:t xml:space="preserve"> WG1 NB-IoT Ad-Hoc </w:t>
      </w:r>
      <w:r w:rsidR="002B01FB" w:rsidRPr="002B01FB">
        <w:rPr>
          <w:lang w:val="en-GB"/>
        </w:rPr>
        <w:t xml:space="preserve">Meeting, </w:t>
      </w:r>
      <w:r w:rsidR="002B01FB">
        <w:rPr>
          <w:lang w:val="en-GB"/>
        </w:rPr>
        <w:t>Sophia Antipolis</w:t>
      </w:r>
      <w:r w:rsidR="002B01FB" w:rsidRPr="002B01FB">
        <w:rPr>
          <w:lang w:val="en-GB"/>
        </w:rPr>
        <w:t xml:space="preserve">, </w:t>
      </w:r>
      <w:r w:rsidR="002B01FB">
        <w:rPr>
          <w:lang w:val="en-GB"/>
        </w:rPr>
        <w:t>France</w:t>
      </w:r>
      <w:r w:rsidR="002B01FB" w:rsidRPr="002B01FB">
        <w:rPr>
          <w:lang w:val="en-GB"/>
        </w:rPr>
        <w:t xml:space="preserve">, </w:t>
      </w:r>
      <w:r w:rsidR="002B01FB">
        <w:rPr>
          <w:lang w:val="en-GB"/>
        </w:rPr>
        <w:t>March 22-24</w:t>
      </w:r>
      <w:r w:rsidR="002B01FB" w:rsidRPr="002B01FB">
        <w:rPr>
          <w:lang w:val="en-GB"/>
        </w:rPr>
        <w:t>, 201</w:t>
      </w:r>
      <w:r w:rsidR="002B01FB">
        <w:rPr>
          <w:lang w:val="en-GB"/>
        </w:rPr>
        <w:t>6</w:t>
      </w:r>
      <w:r w:rsidR="002B01FB" w:rsidRPr="002B01FB">
        <w:rPr>
          <w:lang w:val="en-GB"/>
        </w:rPr>
        <w:t>.</w:t>
      </w:r>
    </w:p>
    <w:p w14:paraId="6B55677E" w14:textId="551DC67C" w:rsidR="0078581D" w:rsidRPr="008D1758" w:rsidRDefault="0078581D" w:rsidP="0078581D">
      <w:pPr>
        <w:tabs>
          <w:tab w:val="left" w:pos="709"/>
        </w:tabs>
        <w:rPr>
          <w:lang w:val="en-GB"/>
        </w:rPr>
      </w:pPr>
      <w:r>
        <w:rPr>
          <w:lang w:val="en-GB"/>
        </w:rPr>
        <w:t xml:space="preserve">[2] </w:t>
      </w:r>
      <w:r>
        <w:rPr>
          <w:lang w:val="en-GB"/>
        </w:rPr>
        <w:tab/>
      </w:r>
      <w:r w:rsidRPr="0078581D">
        <w:rPr>
          <w:lang w:val="en-GB"/>
        </w:rPr>
        <w:t>3GPP TR 36.763</w:t>
      </w:r>
      <w:r>
        <w:rPr>
          <w:lang w:val="en-GB"/>
        </w:rPr>
        <w:t xml:space="preserve">, </w:t>
      </w:r>
      <w:r w:rsidRPr="0078581D">
        <w:rPr>
          <w:lang w:val="en-GB"/>
        </w:rPr>
        <w:t xml:space="preserve">Study on Narrow-Band Internet of Things (NB-IoT) / enhanced Machine Type Communication (eMTC) support for </w:t>
      </w:r>
      <w:r>
        <w:rPr>
          <w:lang w:val="en-GB"/>
        </w:rPr>
        <w:t xml:space="preserve">Non-Terrestrial Networks (NTN) </w:t>
      </w:r>
      <w:r w:rsidRPr="0078581D">
        <w:rPr>
          <w:lang w:val="en-GB"/>
        </w:rPr>
        <w:t>(Release 17)</w:t>
      </w:r>
    </w:p>
    <w:p w14:paraId="6B793678" w14:textId="30244335" w:rsidR="008B4565" w:rsidRPr="008D1758" w:rsidRDefault="008B4565" w:rsidP="00CA5D27">
      <w:pPr>
        <w:rPr>
          <w:rFonts w:eastAsia="SimSun"/>
          <w:b/>
          <w:i/>
          <w:lang w:val="en-GB"/>
        </w:rPr>
      </w:pPr>
    </w:p>
    <w:sectPr w:rsidR="008B4565" w:rsidRPr="008D175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602833" w14:textId="77777777" w:rsidR="006048A4" w:rsidRDefault="006048A4">
      <w:r>
        <w:separator/>
      </w:r>
    </w:p>
  </w:endnote>
  <w:endnote w:type="continuationSeparator" w:id="0">
    <w:p w14:paraId="187F0A63" w14:textId="77777777" w:rsidR="006048A4" w:rsidRDefault="00604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28491538"/>
      <w:docPartObj>
        <w:docPartGallery w:val="Page Numbers (Bottom of Page)"/>
        <w:docPartUnique/>
      </w:docPartObj>
    </w:sdtPr>
    <w:sdtContent>
      <w:p w14:paraId="12102655" w14:textId="76D945B9" w:rsidR="000B3B71" w:rsidRDefault="000B3B71">
        <w:pPr>
          <w:pStyle w:val="Footer"/>
          <w:jc w:val="right"/>
        </w:pPr>
        <w:r>
          <w:fldChar w:fldCharType="begin"/>
        </w:r>
        <w:r>
          <w:instrText>PAGE   \* MERGEFORMAT</w:instrText>
        </w:r>
        <w:r>
          <w:fldChar w:fldCharType="separate"/>
        </w:r>
        <w:r w:rsidR="007C2AE3" w:rsidRPr="007C2AE3">
          <w:rPr>
            <w:lang w:val="fr-FR"/>
          </w:rPr>
          <w:t>4</w:t>
        </w:r>
        <w:r>
          <w:fldChar w:fldCharType="end"/>
        </w:r>
      </w:p>
    </w:sdtContent>
  </w:sdt>
  <w:p w14:paraId="5B6F2C0F" w14:textId="77777777" w:rsidR="000B3B71" w:rsidRDefault="000B3B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3EF1F7" w14:textId="77777777" w:rsidR="006048A4" w:rsidRDefault="006048A4">
      <w:r>
        <w:separator/>
      </w:r>
    </w:p>
  </w:footnote>
  <w:footnote w:type="continuationSeparator" w:id="0">
    <w:p w14:paraId="533C72BB" w14:textId="77777777" w:rsidR="006048A4" w:rsidRDefault="006048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lvlText w:val=""/>
      <w:lvlJc w:val="left"/>
      <w:pPr>
        <w:tabs>
          <w:tab w:val="num" w:pos="360"/>
        </w:tabs>
        <w:ind w:left="360" w:hanging="360"/>
      </w:pPr>
      <w:rPr>
        <w:rFonts w:ascii="Symbol" w:eastAsia="Times New Roman" w:hAnsi="Symbol" w:hint="default"/>
      </w:rPr>
    </w:lvl>
  </w:abstractNum>
  <w:abstractNum w:abstractNumId="1" w15:restartNumberingAfterBreak="0">
    <w:nsid w:val="024C5A7D"/>
    <w:multiLevelType w:val="hybridMultilevel"/>
    <w:tmpl w:val="7AA22484"/>
    <w:lvl w:ilvl="0" w:tplc="040C0001">
      <w:start w:val="1"/>
      <w:numFmt w:val="bullet"/>
      <w:lvlText w:val=""/>
      <w:lvlJc w:val="left"/>
      <w:pPr>
        <w:ind w:left="810" w:hanging="360"/>
      </w:pPr>
      <w:rPr>
        <w:rFonts w:ascii="Symbol" w:hAnsi="Symbol" w:hint="default"/>
      </w:rPr>
    </w:lvl>
    <w:lvl w:ilvl="1" w:tplc="040C0003" w:tentative="1">
      <w:start w:val="1"/>
      <w:numFmt w:val="bullet"/>
      <w:lvlText w:val="o"/>
      <w:lvlJc w:val="left"/>
      <w:pPr>
        <w:ind w:left="1530" w:hanging="360"/>
      </w:pPr>
      <w:rPr>
        <w:rFonts w:ascii="Courier New" w:hAnsi="Courier New" w:cs="Courier New" w:hint="default"/>
      </w:rPr>
    </w:lvl>
    <w:lvl w:ilvl="2" w:tplc="040C0005" w:tentative="1">
      <w:start w:val="1"/>
      <w:numFmt w:val="bullet"/>
      <w:lvlText w:val=""/>
      <w:lvlJc w:val="left"/>
      <w:pPr>
        <w:ind w:left="2250" w:hanging="360"/>
      </w:pPr>
      <w:rPr>
        <w:rFonts w:ascii="Wingdings" w:hAnsi="Wingdings" w:hint="default"/>
      </w:rPr>
    </w:lvl>
    <w:lvl w:ilvl="3" w:tplc="040C0001" w:tentative="1">
      <w:start w:val="1"/>
      <w:numFmt w:val="bullet"/>
      <w:lvlText w:val=""/>
      <w:lvlJc w:val="left"/>
      <w:pPr>
        <w:ind w:left="2970" w:hanging="360"/>
      </w:pPr>
      <w:rPr>
        <w:rFonts w:ascii="Symbol" w:hAnsi="Symbol" w:hint="default"/>
      </w:rPr>
    </w:lvl>
    <w:lvl w:ilvl="4" w:tplc="040C0003" w:tentative="1">
      <w:start w:val="1"/>
      <w:numFmt w:val="bullet"/>
      <w:lvlText w:val="o"/>
      <w:lvlJc w:val="left"/>
      <w:pPr>
        <w:ind w:left="3690" w:hanging="360"/>
      </w:pPr>
      <w:rPr>
        <w:rFonts w:ascii="Courier New" w:hAnsi="Courier New" w:cs="Courier New" w:hint="default"/>
      </w:rPr>
    </w:lvl>
    <w:lvl w:ilvl="5" w:tplc="040C0005" w:tentative="1">
      <w:start w:val="1"/>
      <w:numFmt w:val="bullet"/>
      <w:lvlText w:val=""/>
      <w:lvlJc w:val="left"/>
      <w:pPr>
        <w:ind w:left="4410" w:hanging="360"/>
      </w:pPr>
      <w:rPr>
        <w:rFonts w:ascii="Wingdings" w:hAnsi="Wingdings" w:hint="default"/>
      </w:rPr>
    </w:lvl>
    <w:lvl w:ilvl="6" w:tplc="040C0001" w:tentative="1">
      <w:start w:val="1"/>
      <w:numFmt w:val="bullet"/>
      <w:lvlText w:val=""/>
      <w:lvlJc w:val="left"/>
      <w:pPr>
        <w:ind w:left="5130" w:hanging="360"/>
      </w:pPr>
      <w:rPr>
        <w:rFonts w:ascii="Symbol" w:hAnsi="Symbol" w:hint="default"/>
      </w:rPr>
    </w:lvl>
    <w:lvl w:ilvl="7" w:tplc="040C0003" w:tentative="1">
      <w:start w:val="1"/>
      <w:numFmt w:val="bullet"/>
      <w:lvlText w:val="o"/>
      <w:lvlJc w:val="left"/>
      <w:pPr>
        <w:ind w:left="5850" w:hanging="360"/>
      </w:pPr>
      <w:rPr>
        <w:rFonts w:ascii="Courier New" w:hAnsi="Courier New" w:cs="Courier New" w:hint="default"/>
      </w:rPr>
    </w:lvl>
    <w:lvl w:ilvl="8" w:tplc="040C0005" w:tentative="1">
      <w:start w:val="1"/>
      <w:numFmt w:val="bullet"/>
      <w:lvlText w:val=""/>
      <w:lvlJc w:val="left"/>
      <w:pPr>
        <w:ind w:left="6570" w:hanging="360"/>
      </w:pPr>
      <w:rPr>
        <w:rFonts w:ascii="Wingdings" w:hAnsi="Wingdings" w:hint="default"/>
      </w:rPr>
    </w:lvl>
  </w:abstractNum>
  <w:abstractNum w:abstractNumId="2" w15:restartNumberingAfterBreak="0">
    <w:nsid w:val="06C31380"/>
    <w:multiLevelType w:val="hybridMultilevel"/>
    <w:tmpl w:val="87E271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0F2355B"/>
    <w:multiLevelType w:val="hybridMultilevel"/>
    <w:tmpl w:val="200CBF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1E54D5"/>
    <w:multiLevelType w:val="hybridMultilevel"/>
    <w:tmpl w:val="75DE3E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7930851"/>
    <w:multiLevelType w:val="hybridMultilevel"/>
    <w:tmpl w:val="96F4766E"/>
    <w:lvl w:ilvl="0" w:tplc="DE82BE6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461373"/>
    <w:multiLevelType w:val="hybridMultilevel"/>
    <w:tmpl w:val="F4226C44"/>
    <w:lvl w:ilvl="0" w:tplc="EEFCBF7E">
      <w:numFmt w:val="bullet"/>
      <w:lvlText w:val="-"/>
      <w:lvlJc w:val="left"/>
      <w:pPr>
        <w:ind w:left="720" w:hanging="360"/>
      </w:pPr>
      <w:rPr>
        <w:rFonts w:ascii="Calibri" w:eastAsia="MS Mincho"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4BF758D"/>
    <w:multiLevelType w:val="hybridMultilevel"/>
    <w:tmpl w:val="F63263FA"/>
    <w:lvl w:ilvl="0" w:tplc="67743E3E">
      <w:numFmt w:val="bullet"/>
      <w:lvlText w:val=""/>
      <w:lvlJc w:val="left"/>
      <w:pPr>
        <w:ind w:left="720" w:hanging="360"/>
      </w:pPr>
      <w:rPr>
        <w:rFonts w:ascii="Wingdings" w:eastAsia="Times New Roman" w:hAnsi="Wingdings" w:cs="TimesNewRomanPSMT"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27E0792D"/>
    <w:multiLevelType w:val="hybridMultilevel"/>
    <w:tmpl w:val="2EBC33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D2116C"/>
    <w:multiLevelType w:val="hybridMultilevel"/>
    <w:tmpl w:val="29DC2A88"/>
    <w:lvl w:ilvl="0" w:tplc="A7F03A4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587092"/>
    <w:multiLevelType w:val="hybridMultilevel"/>
    <w:tmpl w:val="C70EEF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C4615EE"/>
    <w:multiLevelType w:val="multilevel"/>
    <w:tmpl w:val="04EACC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D2B4F36"/>
    <w:multiLevelType w:val="hybridMultilevel"/>
    <w:tmpl w:val="08E6C91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E435AE5"/>
    <w:multiLevelType w:val="hybridMultilevel"/>
    <w:tmpl w:val="B27CC2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F501257"/>
    <w:multiLevelType w:val="multilevel"/>
    <w:tmpl w:val="E1DC793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2F9160F"/>
    <w:multiLevelType w:val="hybridMultilevel"/>
    <w:tmpl w:val="0AE42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E73068"/>
    <w:multiLevelType w:val="hybridMultilevel"/>
    <w:tmpl w:val="FFB8E49C"/>
    <w:lvl w:ilvl="0" w:tplc="BAF27E2C">
      <w:numFmt w:val="bullet"/>
      <w:lvlText w:val="-"/>
      <w:lvlJc w:val="left"/>
      <w:pPr>
        <w:ind w:left="720" w:hanging="360"/>
      </w:pPr>
      <w:rPr>
        <w:rFonts w:ascii="Calibri" w:eastAsia="MS Mincho"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6A68A5"/>
    <w:multiLevelType w:val="hybridMultilevel"/>
    <w:tmpl w:val="A4E684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70D2BE6"/>
    <w:multiLevelType w:val="hybridMultilevel"/>
    <w:tmpl w:val="8BD034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8431E33"/>
    <w:multiLevelType w:val="hybridMultilevel"/>
    <w:tmpl w:val="913E8B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47B60E8"/>
    <w:multiLevelType w:val="hybridMultilevel"/>
    <w:tmpl w:val="E9DE78F6"/>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C7F6281"/>
    <w:multiLevelType w:val="hybridMultilevel"/>
    <w:tmpl w:val="605402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E5E3A07"/>
    <w:multiLevelType w:val="hybridMultilevel"/>
    <w:tmpl w:val="9880F8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856436">
    <w:abstractNumId w:val="19"/>
  </w:num>
  <w:num w:numId="2" w16cid:durableId="1851024066">
    <w:abstractNumId w:val="28"/>
  </w:num>
  <w:num w:numId="3" w16cid:durableId="998726810">
    <w:abstractNumId w:val="20"/>
  </w:num>
  <w:num w:numId="4" w16cid:durableId="617030765">
    <w:abstractNumId w:val="17"/>
  </w:num>
  <w:num w:numId="5" w16cid:durableId="1017198812">
    <w:abstractNumId w:val="3"/>
  </w:num>
  <w:num w:numId="6" w16cid:durableId="1285573843">
    <w:abstractNumId w:val="25"/>
  </w:num>
  <w:num w:numId="7" w16cid:durableId="682515544">
    <w:abstractNumId w:val="29"/>
  </w:num>
  <w:num w:numId="8" w16cid:durableId="456487520">
    <w:abstractNumId w:val="15"/>
  </w:num>
  <w:num w:numId="9" w16cid:durableId="1227688754">
    <w:abstractNumId w:val="9"/>
  </w:num>
  <w:num w:numId="10" w16cid:durableId="1486236956">
    <w:abstractNumId w:val="27"/>
  </w:num>
  <w:num w:numId="11" w16cid:durableId="950667334">
    <w:abstractNumId w:val="21"/>
  </w:num>
  <w:num w:numId="12" w16cid:durableId="340864635">
    <w:abstractNumId w:val="26"/>
  </w:num>
  <w:num w:numId="13" w16cid:durableId="492599792">
    <w:abstractNumId w:val="13"/>
  </w:num>
  <w:num w:numId="14" w16cid:durableId="1941141558">
    <w:abstractNumId w:val="13"/>
  </w:num>
  <w:num w:numId="15" w16cid:durableId="279918639">
    <w:abstractNumId w:val="5"/>
  </w:num>
  <w:num w:numId="16" w16cid:durableId="1750541716">
    <w:abstractNumId w:val="0"/>
  </w:num>
  <w:num w:numId="17" w16cid:durableId="210503611">
    <w:abstractNumId w:val="12"/>
  </w:num>
  <w:num w:numId="18" w16cid:durableId="3102539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474150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443668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501605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53093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03640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572500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2049159">
    <w:abstractNumId w:val="15"/>
  </w:num>
  <w:num w:numId="26" w16cid:durableId="152991011">
    <w:abstractNumId w:val="15"/>
  </w:num>
  <w:num w:numId="27" w16cid:durableId="2511527">
    <w:abstractNumId w:val="8"/>
  </w:num>
  <w:num w:numId="28" w16cid:durableId="1600676782">
    <w:abstractNumId w:val="22"/>
  </w:num>
  <w:num w:numId="29" w16cid:durableId="924801016">
    <w:abstractNumId w:val="7"/>
  </w:num>
  <w:num w:numId="30" w16cid:durableId="315380776">
    <w:abstractNumId w:val="18"/>
  </w:num>
  <w:num w:numId="31" w16cid:durableId="1624194946">
    <w:abstractNumId w:val="6"/>
  </w:num>
  <w:num w:numId="32" w16cid:durableId="901403420">
    <w:abstractNumId w:val="10"/>
  </w:num>
  <w:num w:numId="33" w16cid:durableId="1809399965">
    <w:abstractNumId w:val="2"/>
  </w:num>
  <w:num w:numId="34" w16cid:durableId="1560703225">
    <w:abstractNumId w:val="15"/>
  </w:num>
  <w:num w:numId="35" w16cid:durableId="308287567">
    <w:abstractNumId w:val="11"/>
  </w:num>
  <w:num w:numId="36" w16cid:durableId="1578323124">
    <w:abstractNumId w:val="14"/>
  </w:num>
  <w:num w:numId="37" w16cid:durableId="497502438">
    <w:abstractNumId w:val="4"/>
  </w:num>
  <w:num w:numId="38" w16cid:durableId="1460144995">
    <w:abstractNumId w:val="1"/>
  </w:num>
  <w:num w:numId="39" w16cid:durableId="1837721319">
    <w:abstractNumId w:val="23"/>
  </w:num>
  <w:num w:numId="40" w16cid:durableId="697389975">
    <w:abstractNumId w:val="16"/>
  </w:num>
  <w:num w:numId="41" w16cid:durableId="220792909">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removeDateAndTime/>
  <w:printFractionalCharacterWidth/>
  <w:embedSystemFont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de-DE"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fr-FR" w:vendorID="64" w:dllVersion="0" w:nlCheck="1" w:checkStyle="0"/>
  <w:activeWritingStyle w:appName="MSWord" w:lang="es-ES" w:vendorID="64" w:dllVersion="0" w:nlCheck="1" w:checkStyle="0"/>
  <w:activeWritingStyle w:appName="MSWord" w:lang="en-US" w:vendorID="64" w:dllVersion="4096" w:nlCheck="1" w:checkStyle="0"/>
  <w:activeWritingStyle w:appName="MSWord" w:lang="es-ES" w:vendorID="64" w:dllVersion="4096" w:nlCheck="1" w:checkStyle="0"/>
  <w:activeWritingStyle w:appName="MSWord" w:lang="fr-FR"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10"/>
    <w:rsid w:val="000003E8"/>
    <w:rsid w:val="000007F7"/>
    <w:rsid w:val="00001350"/>
    <w:rsid w:val="00001467"/>
    <w:rsid w:val="00001B14"/>
    <w:rsid w:val="00001C0A"/>
    <w:rsid w:val="00001C2E"/>
    <w:rsid w:val="0000200C"/>
    <w:rsid w:val="00002237"/>
    <w:rsid w:val="000024B9"/>
    <w:rsid w:val="0000290C"/>
    <w:rsid w:val="00004620"/>
    <w:rsid w:val="00004B05"/>
    <w:rsid w:val="000052CF"/>
    <w:rsid w:val="00006521"/>
    <w:rsid w:val="00006B66"/>
    <w:rsid w:val="00006E30"/>
    <w:rsid w:val="00006E5C"/>
    <w:rsid w:val="00007038"/>
    <w:rsid w:val="00007474"/>
    <w:rsid w:val="000074DE"/>
    <w:rsid w:val="0000764C"/>
    <w:rsid w:val="0000794E"/>
    <w:rsid w:val="00007EBE"/>
    <w:rsid w:val="00010E95"/>
    <w:rsid w:val="00010EE1"/>
    <w:rsid w:val="000113B8"/>
    <w:rsid w:val="000118AB"/>
    <w:rsid w:val="000118B9"/>
    <w:rsid w:val="00012002"/>
    <w:rsid w:val="000129C9"/>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28C5"/>
    <w:rsid w:val="000231A3"/>
    <w:rsid w:val="000239E7"/>
    <w:rsid w:val="00023DD5"/>
    <w:rsid w:val="000242FA"/>
    <w:rsid w:val="000248DE"/>
    <w:rsid w:val="00024935"/>
    <w:rsid w:val="000253AD"/>
    <w:rsid w:val="000253CA"/>
    <w:rsid w:val="00025633"/>
    <w:rsid w:val="000256BF"/>
    <w:rsid w:val="0002603F"/>
    <w:rsid w:val="000263DC"/>
    <w:rsid w:val="00027610"/>
    <w:rsid w:val="000278B8"/>
    <w:rsid w:val="000308A7"/>
    <w:rsid w:val="000308AE"/>
    <w:rsid w:val="00030A15"/>
    <w:rsid w:val="00030BCE"/>
    <w:rsid w:val="00030DE8"/>
    <w:rsid w:val="00031A35"/>
    <w:rsid w:val="00031E2B"/>
    <w:rsid w:val="00031E5F"/>
    <w:rsid w:val="00032BF2"/>
    <w:rsid w:val="00033129"/>
    <w:rsid w:val="00033C7C"/>
    <w:rsid w:val="00033ED3"/>
    <w:rsid w:val="00034265"/>
    <w:rsid w:val="000343C5"/>
    <w:rsid w:val="00034E3A"/>
    <w:rsid w:val="000351E5"/>
    <w:rsid w:val="00035680"/>
    <w:rsid w:val="000357B8"/>
    <w:rsid w:val="00035B66"/>
    <w:rsid w:val="00035BD2"/>
    <w:rsid w:val="0003617F"/>
    <w:rsid w:val="00036EC6"/>
    <w:rsid w:val="00036FD6"/>
    <w:rsid w:val="0003783C"/>
    <w:rsid w:val="00037F7A"/>
    <w:rsid w:val="00040399"/>
    <w:rsid w:val="0004071A"/>
    <w:rsid w:val="00040DBE"/>
    <w:rsid w:val="00040E72"/>
    <w:rsid w:val="000412B8"/>
    <w:rsid w:val="00041443"/>
    <w:rsid w:val="000427DE"/>
    <w:rsid w:val="00042AFA"/>
    <w:rsid w:val="00043584"/>
    <w:rsid w:val="00043AFE"/>
    <w:rsid w:val="00043C94"/>
    <w:rsid w:val="0004427C"/>
    <w:rsid w:val="00044500"/>
    <w:rsid w:val="000449E4"/>
    <w:rsid w:val="00044F7E"/>
    <w:rsid w:val="00045DB5"/>
    <w:rsid w:val="00046085"/>
    <w:rsid w:val="00051A4C"/>
    <w:rsid w:val="00051B5A"/>
    <w:rsid w:val="00052ADE"/>
    <w:rsid w:val="00052F3F"/>
    <w:rsid w:val="000534E9"/>
    <w:rsid w:val="00053E29"/>
    <w:rsid w:val="000546BF"/>
    <w:rsid w:val="000547A0"/>
    <w:rsid w:val="00054F7D"/>
    <w:rsid w:val="00054FC7"/>
    <w:rsid w:val="000553A7"/>
    <w:rsid w:val="00056A59"/>
    <w:rsid w:val="00056CA7"/>
    <w:rsid w:val="00056EB5"/>
    <w:rsid w:val="0005712D"/>
    <w:rsid w:val="000573CF"/>
    <w:rsid w:val="000574C4"/>
    <w:rsid w:val="00057D60"/>
    <w:rsid w:val="00057F12"/>
    <w:rsid w:val="000601C1"/>
    <w:rsid w:val="000603CB"/>
    <w:rsid w:val="00060444"/>
    <w:rsid w:val="00060FAC"/>
    <w:rsid w:val="00061185"/>
    <w:rsid w:val="000614F4"/>
    <w:rsid w:val="00061534"/>
    <w:rsid w:val="000618F3"/>
    <w:rsid w:val="00061BF5"/>
    <w:rsid w:val="00061CFB"/>
    <w:rsid w:val="0006377B"/>
    <w:rsid w:val="00063850"/>
    <w:rsid w:val="00063B63"/>
    <w:rsid w:val="00064548"/>
    <w:rsid w:val="0006455E"/>
    <w:rsid w:val="0006492F"/>
    <w:rsid w:val="00064F29"/>
    <w:rsid w:val="000651E8"/>
    <w:rsid w:val="0006597E"/>
    <w:rsid w:val="00065AED"/>
    <w:rsid w:val="00065CFC"/>
    <w:rsid w:val="000662C6"/>
    <w:rsid w:val="00067ABB"/>
    <w:rsid w:val="00070D52"/>
    <w:rsid w:val="000714F0"/>
    <w:rsid w:val="00071C5B"/>
    <w:rsid w:val="00071FD9"/>
    <w:rsid w:val="000720F4"/>
    <w:rsid w:val="000722DD"/>
    <w:rsid w:val="000722FA"/>
    <w:rsid w:val="0007282C"/>
    <w:rsid w:val="00072930"/>
    <w:rsid w:val="00072B84"/>
    <w:rsid w:val="00072BBA"/>
    <w:rsid w:val="00074631"/>
    <w:rsid w:val="00075240"/>
    <w:rsid w:val="00076759"/>
    <w:rsid w:val="000768C2"/>
    <w:rsid w:val="000772A2"/>
    <w:rsid w:val="00077435"/>
    <w:rsid w:val="00077FD4"/>
    <w:rsid w:val="00080202"/>
    <w:rsid w:val="00080295"/>
    <w:rsid w:val="0008057E"/>
    <w:rsid w:val="000815A3"/>
    <w:rsid w:val="00081762"/>
    <w:rsid w:val="000819A6"/>
    <w:rsid w:val="00081D2E"/>
    <w:rsid w:val="000825D7"/>
    <w:rsid w:val="000825E5"/>
    <w:rsid w:val="00082DC5"/>
    <w:rsid w:val="00083880"/>
    <w:rsid w:val="00083B79"/>
    <w:rsid w:val="00084EF6"/>
    <w:rsid w:val="00084F31"/>
    <w:rsid w:val="00085193"/>
    <w:rsid w:val="000851DE"/>
    <w:rsid w:val="00085358"/>
    <w:rsid w:val="000854C5"/>
    <w:rsid w:val="00085561"/>
    <w:rsid w:val="00085A6C"/>
    <w:rsid w:val="00086A6E"/>
    <w:rsid w:val="00086A6F"/>
    <w:rsid w:val="00086B41"/>
    <w:rsid w:val="00087FE2"/>
    <w:rsid w:val="000905D9"/>
    <w:rsid w:val="00090E68"/>
    <w:rsid w:val="00091081"/>
    <w:rsid w:val="000914D5"/>
    <w:rsid w:val="00091CB9"/>
    <w:rsid w:val="00091E72"/>
    <w:rsid w:val="000926C6"/>
    <w:rsid w:val="00092FCA"/>
    <w:rsid w:val="00093A40"/>
    <w:rsid w:val="00093ABB"/>
    <w:rsid w:val="00093DAB"/>
    <w:rsid w:val="00094037"/>
    <w:rsid w:val="00094B89"/>
    <w:rsid w:val="00095196"/>
    <w:rsid w:val="00095E2D"/>
    <w:rsid w:val="0009666A"/>
    <w:rsid w:val="00096A26"/>
    <w:rsid w:val="00096C40"/>
    <w:rsid w:val="000973D1"/>
    <w:rsid w:val="000A0A92"/>
    <w:rsid w:val="000A0B7C"/>
    <w:rsid w:val="000A1523"/>
    <w:rsid w:val="000A17F4"/>
    <w:rsid w:val="000A19E5"/>
    <w:rsid w:val="000A1DE4"/>
    <w:rsid w:val="000A2774"/>
    <w:rsid w:val="000A28F2"/>
    <w:rsid w:val="000A3CF3"/>
    <w:rsid w:val="000A3E79"/>
    <w:rsid w:val="000A5679"/>
    <w:rsid w:val="000A5921"/>
    <w:rsid w:val="000A596D"/>
    <w:rsid w:val="000A66C7"/>
    <w:rsid w:val="000A6EF1"/>
    <w:rsid w:val="000A703E"/>
    <w:rsid w:val="000A731E"/>
    <w:rsid w:val="000A75ED"/>
    <w:rsid w:val="000A75EE"/>
    <w:rsid w:val="000A7B44"/>
    <w:rsid w:val="000B0E91"/>
    <w:rsid w:val="000B133D"/>
    <w:rsid w:val="000B1F9F"/>
    <w:rsid w:val="000B2700"/>
    <w:rsid w:val="000B3359"/>
    <w:rsid w:val="000B37A9"/>
    <w:rsid w:val="000B38F6"/>
    <w:rsid w:val="000B3B71"/>
    <w:rsid w:val="000B4A2B"/>
    <w:rsid w:val="000B4C00"/>
    <w:rsid w:val="000B5807"/>
    <w:rsid w:val="000B6576"/>
    <w:rsid w:val="000B6598"/>
    <w:rsid w:val="000B67AC"/>
    <w:rsid w:val="000C00EF"/>
    <w:rsid w:val="000C0C22"/>
    <w:rsid w:val="000C0F14"/>
    <w:rsid w:val="000C1738"/>
    <w:rsid w:val="000C28FA"/>
    <w:rsid w:val="000C3043"/>
    <w:rsid w:val="000C31A2"/>
    <w:rsid w:val="000C405C"/>
    <w:rsid w:val="000C4680"/>
    <w:rsid w:val="000C4B22"/>
    <w:rsid w:val="000C4EB3"/>
    <w:rsid w:val="000C5687"/>
    <w:rsid w:val="000C66E1"/>
    <w:rsid w:val="000C6A67"/>
    <w:rsid w:val="000C71FE"/>
    <w:rsid w:val="000C7276"/>
    <w:rsid w:val="000C7A80"/>
    <w:rsid w:val="000D0527"/>
    <w:rsid w:val="000D07B3"/>
    <w:rsid w:val="000D14F2"/>
    <w:rsid w:val="000D1933"/>
    <w:rsid w:val="000D2164"/>
    <w:rsid w:val="000D236A"/>
    <w:rsid w:val="000D2D19"/>
    <w:rsid w:val="000D3492"/>
    <w:rsid w:val="000D3AB5"/>
    <w:rsid w:val="000D406A"/>
    <w:rsid w:val="000D422B"/>
    <w:rsid w:val="000D46AE"/>
    <w:rsid w:val="000D47E8"/>
    <w:rsid w:val="000D4B33"/>
    <w:rsid w:val="000D5125"/>
    <w:rsid w:val="000D53FB"/>
    <w:rsid w:val="000D6498"/>
    <w:rsid w:val="000D6555"/>
    <w:rsid w:val="000D66AD"/>
    <w:rsid w:val="000D7057"/>
    <w:rsid w:val="000D7BAD"/>
    <w:rsid w:val="000E0015"/>
    <w:rsid w:val="000E05B2"/>
    <w:rsid w:val="000E08B3"/>
    <w:rsid w:val="000E0995"/>
    <w:rsid w:val="000E0CB7"/>
    <w:rsid w:val="000E1533"/>
    <w:rsid w:val="000E1871"/>
    <w:rsid w:val="000E1B7C"/>
    <w:rsid w:val="000E1E3C"/>
    <w:rsid w:val="000E1FB2"/>
    <w:rsid w:val="000E2289"/>
    <w:rsid w:val="000E3488"/>
    <w:rsid w:val="000E4028"/>
    <w:rsid w:val="000E485D"/>
    <w:rsid w:val="000E491C"/>
    <w:rsid w:val="000E4C5E"/>
    <w:rsid w:val="000E4CF2"/>
    <w:rsid w:val="000E6609"/>
    <w:rsid w:val="000E6EDA"/>
    <w:rsid w:val="000E7462"/>
    <w:rsid w:val="000E7C92"/>
    <w:rsid w:val="000F0451"/>
    <w:rsid w:val="000F04D9"/>
    <w:rsid w:val="000F0526"/>
    <w:rsid w:val="000F0856"/>
    <w:rsid w:val="000F1FD1"/>
    <w:rsid w:val="000F2709"/>
    <w:rsid w:val="000F27C1"/>
    <w:rsid w:val="000F30F0"/>
    <w:rsid w:val="000F33E5"/>
    <w:rsid w:val="000F3703"/>
    <w:rsid w:val="000F3C4E"/>
    <w:rsid w:val="000F3FE3"/>
    <w:rsid w:val="000F46FF"/>
    <w:rsid w:val="000F4937"/>
    <w:rsid w:val="000F5989"/>
    <w:rsid w:val="000F67DC"/>
    <w:rsid w:val="000F7FEC"/>
    <w:rsid w:val="001002E7"/>
    <w:rsid w:val="00100A20"/>
    <w:rsid w:val="00100BDB"/>
    <w:rsid w:val="00101EC5"/>
    <w:rsid w:val="00102D92"/>
    <w:rsid w:val="001039C1"/>
    <w:rsid w:val="00103BF1"/>
    <w:rsid w:val="00103C83"/>
    <w:rsid w:val="0010428D"/>
    <w:rsid w:val="00104A5D"/>
    <w:rsid w:val="00104CBF"/>
    <w:rsid w:val="001054BC"/>
    <w:rsid w:val="00105BF3"/>
    <w:rsid w:val="001065A4"/>
    <w:rsid w:val="00106613"/>
    <w:rsid w:val="001068C0"/>
    <w:rsid w:val="00107334"/>
    <w:rsid w:val="0010764A"/>
    <w:rsid w:val="00110400"/>
    <w:rsid w:val="001105D3"/>
    <w:rsid w:val="00113916"/>
    <w:rsid w:val="00113AAA"/>
    <w:rsid w:val="00113D98"/>
    <w:rsid w:val="00114181"/>
    <w:rsid w:val="0011473F"/>
    <w:rsid w:val="00114C1F"/>
    <w:rsid w:val="001153FC"/>
    <w:rsid w:val="001157E2"/>
    <w:rsid w:val="001165D7"/>
    <w:rsid w:val="00116997"/>
    <w:rsid w:val="00116A4A"/>
    <w:rsid w:val="00116D6C"/>
    <w:rsid w:val="00116D8E"/>
    <w:rsid w:val="001172D4"/>
    <w:rsid w:val="00117868"/>
    <w:rsid w:val="00117E51"/>
    <w:rsid w:val="00120092"/>
    <w:rsid w:val="001209AE"/>
    <w:rsid w:val="00120BC9"/>
    <w:rsid w:val="00121F57"/>
    <w:rsid w:val="00122993"/>
    <w:rsid w:val="00122E14"/>
    <w:rsid w:val="0012345B"/>
    <w:rsid w:val="0012352F"/>
    <w:rsid w:val="00124F98"/>
    <w:rsid w:val="00124FDD"/>
    <w:rsid w:val="00125188"/>
    <w:rsid w:val="001254E0"/>
    <w:rsid w:val="001255E0"/>
    <w:rsid w:val="001262D5"/>
    <w:rsid w:val="00126D70"/>
    <w:rsid w:val="001270D5"/>
    <w:rsid w:val="0012745B"/>
    <w:rsid w:val="00127607"/>
    <w:rsid w:val="00127634"/>
    <w:rsid w:val="001302B0"/>
    <w:rsid w:val="001306C4"/>
    <w:rsid w:val="001307CF"/>
    <w:rsid w:val="0013089C"/>
    <w:rsid w:val="00130B76"/>
    <w:rsid w:val="00131341"/>
    <w:rsid w:val="00132010"/>
    <w:rsid w:val="0013204D"/>
    <w:rsid w:val="00133BF0"/>
    <w:rsid w:val="00133C60"/>
    <w:rsid w:val="00134460"/>
    <w:rsid w:val="0013454D"/>
    <w:rsid w:val="0013462E"/>
    <w:rsid w:val="00134907"/>
    <w:rsid w:val="00134D06"/>
    <w:rsid w:val="00134E3C"/>
    <w:rsid w:val="00135A14"/>
    <w:rsid w:val="00135E57"/>
    <w:rsid w:val="001363BD"/>
    <w:rsid w:val="00136CFB"/>
    <w:rsid w:val="00137A9B"/>
    <w:rsid w:val="0014033A"/>
    <w:rsid w:val="00140662"/>
    <w:rsid w:val="00140BE5"/>
    <w:rsid w:val="00141348"/>
    <w:rsid w:val="00141C30"/>
    <w:rsid w:val="00141CE3"/>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AFC"/>
    <w:rsid w:val="00147BFA"/>
    <w:rsid w:val="00147F5E"/>
    <w:rsid w:val="00150558"/>
    <w:rsid w:val="00151929"/>
    <w:rsid w:val="00151E0C"/>
    <w:rsid w:val="00151FBD"/>
    <w:rsid w:val="00154485"/>
    <w:rsid w:val="00154B79"/>
    <w:rsid w:val="00155323"/>
    <w:rsid w:val="00155594"/>
    <w:rsid w:val="001566A9"/>
    <w:rsid w:val="00156CF4"/>
    <w:rsid w:val="00157562"/>
    <w:rsid w:val="00157D7E"/>
    <w:rsid w:val="00157DDA"/>
    <w:rsid w:val="001603F0"/>
    <w:rsid w:val="00160814"/>
    <w:rsid w:val="00160AE0"/>
    <w:rsid w:val="00160B10"/>
    <w:rsid w:val="00160DCB"/>
    <w:rsid w:val="00160EB7"/>
    <w:rsid w:val="001612B7"/>
    <w:rsid w:val="0016151A"/>
    <w:rsid w:val="0016197C"/>
    <w:rsid w:val="00161A1D"/>
    <w:rsid w:val="0016256D"/>
    <w:rsid w:val="001625D1"/>
    <w:rsid w:val="00163B9C"/>
    <w:rsid w:val="00164D51"/>
    <w:rsid w:val="001659A2"/>
    <w:rsid w:val="001659BA"/>
    <w:rsid w:val="00165C1A"/>
    <w:rsid w:val="001670EA"/>
    <w:rsid w:val="001675B1"/>
    <w:rsid w:val="00167822"/>
    <w:rsid w:val="00171F1D"/>
    <w:rsid w:val="001721E1"/>
    <w:rsid w:val="00172746"/>
    <w:rsid w:val="001732F9"/>
    <w:rsid w:val="00173969"/>
    <w:rsid w:val="00173A55"/>
    <w:rsid w:val="0017521C"/>
    <w:rsid w:val="00175D94"/>
    <w:rsid w:val="00175FA6"/>
    <w:rsid w:val="001760A5"/>
    <w:rsid w:val="001760D2"/>
    <w:rsid w:val="0017624E"/>
    <w:rsid w:val="00176F98"/>
    <w:rsid w:val="001770A6"/>
    <w:rsid w:val="00177AB0"/>
    <w:rsid w:val="001807CA"/>
    <w:rsid w:val="00181AB9"/>
    <w:rsid w:val="00181DC8"/>
    <w:rsid w:val="00182495"/>
    <w:rsid w:val="00182583"/>
    <w:rsid w:val="00182864"/>
    <w:rsid w:val="00182CAC"/>
    <w:rsid w:val="001839FE"/>
    <w:rsid w:val="001844AD"/>
    <w:rsid w:val="001849A5"/>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1E3"/>
    <w:rsid w:val="00194A56"/>
    <w:rsid w:val="00194C89"/>
    <w:rsid w:val="00194CFD"/>
    <w:rsid w:val="00195800"/>
    <w:rsid w:val="001964F1"/>
    <w:rsid w:val="0019703F"/>
    <w:rsid w:val="001972F1"/>
    <w:rsid w:val="001973FE"/>
    <w:rsid w:val="00197594"/>
    <w:rsid w:val="00197C8F"/>
    <w:rsid w:val="001A0A22"/>
    <w:rsid w:val="001A14A7"/>
    <w:rsid w:val="001A1C76"/>
    <w:rsid w:val="001A26BD"/>
    <w:rsid w:val="001A2C73"/>
    <w:rsid w:val="001A3278"/>
    <w:rsid w:val="001A346B"/>
    <w:rsid w:val="001A3AA6"/>
    <w:rsid w:val="001A3EAC"/>
    <w:rsid w:val="001A4254"/>
    <w:rsid w:val="001A4585"/>
    <w:rsid w:val="001A4694"/>
    <w:rsid w:val="001A4792"/>
    <w:rsid w:val="001A47E9"/>
    <w:rsid w:val="001A5284"/>
    <w:rsid w:val="001A55D3"/>
    <w:rsid w:val="001A61F3"/>
    <w:rsid w:val="001A6578"/>
    <w:rsid w:val="001A69A6"/>
    <w:rsid w:val="001A71C0"/>
    <w:rsid w:val="001A75B7"/>
    <w:rsid w:val="001B09E5"/>
    <w:rsid w:val="001B0A3F"/>
    <w:rsid w:val="001B1068"/>
    <w:rsid w:val="001B107F"/>
    <w:rsid w:val="001B1167"/>
    <w:rsid w:val="001B1880"/>
    <w:rsid w:val="001B1D46"/>
    <w:rsid w:val="001B2145"/>
    <w:rsid w:val="001B23E7"/>
    <w:rsid w:val="001B2BCF"/>
    <w:rsid w:val="001B2C05"/>
    <w:rsid w:val="001B3303"/>
    <w:rsid w:val="001B349F"/>
    <w:rsid w:val="001B520A"/>
    <w:rsid w:val="001B580F"/>
    <w:rsid w:val="001B5810"/>
    <w:rsid w:val="001B59AA"/>
    <w:rsid w:val="001B6114"/>
    <w:rsid w:val="001B63E7"/>
    <w:rsid w:val="001B64BC"/>
    <w:rsid w:val="001B694D"/>
    <w:rsid w:val="001B6B07"/>
    <w:rsid w:val="001B7AEE"/>
    <w:rsid w:val="001B7FA3"/>
    <w:rsid w:val="001C02B8"/>
    <w:rsid w:val="001C054C"/>
    <w:rsid w:val="001C09E6"/>
    <w:rsid w:val="001C0E00"/>
    <w:rsid w:val="001C16B4"/>
    <w:rsid w:val="001C16F6"/>
    <w:rsid w:val="001C1A22"/>
    <w:rsid w:val="001C26FA"/>
    <w:rsid w:val="001C35E4"/>
    <w:rsid w:val="001C40BB"/>
    <w:rsid w:val="001C4E00"/>
    <w:rsid w:val="001C5115"/>
    <w:rsid w:val="001C584B"/>
    <w:rsid w:val="001C6A3B"/>
    <w:rsid w:val="001C6AEA"/>
    <w:rsid w:val="001C7249"/>
    <w:rsid w:val="001C73E0"/>
    <w:rsid w:val="001C7D0E"/>
    <w:rsid w:val="001D06CF"/>
    <w:rsid w:val="001D1484"/>
    <w:rsid w:val="001D255E"/>
    <w:rsid w:val="001D287A"/>
    <w:rsid w:val="001D3312"/>
    <w:rsid w:val="001D34D8"/>
    <w:rsid w:val="001D39E6"/>
    <w:rsid w:val="001D3A2D"/>
    <w:rsid w:val="001D3ABD"/>
    <w:rsid w:val="001D3F2E"/>
    <w:rsid w:val="001D42EE"/>
    <w:rsid w:val="001D44F0"/>
    <w:rsid w:val="001D4A8A"/>
    <w:rsid w:val="001D4AC6"/>
    <w:rsid w:val="001D4D75"/>
    <w:rsid w:val="001D524B"/>
    <w:rsid w:val="001D541E"/>
    <w:rsid w:val="001D54DA"/>
    <w:rsid w:val="001D554A"/>
    <w:rsid w:val="001D61B1"/>
    <w:rsid w:val="001D6518"/>
    <w:rsid w:val="001D756D"/>
    <w:rsid w:val="001D7E90"/>
    <w:rsid w:val="001E0234"/>
    <w:rsid w:val="001E05E5"/>
    <w:rsid w:val="001E07BE"/>
    <w:rsid w:val="001E1852"/>
    <w:rsid w:val="001E196E"/>
    <w:rsid w:val="001E2A3A"/>
    <w:rsid w:val="001E30CE"/>
    <w:rsid w:val="001E322F"/>
    <w:rsid w:val="001E38B7"/>
    <w:rsid w:val="001E3AE0"/>
    <w:rsid w:val="001E4C89"/>
    <w:rsid w:val="001E5AE2"/>
    <w:rsid w:val="001E5BD5"/>
    <w:rsid w:val="001E5C11"/>
    <w:rsid w:val="001E6020"/>
    <w:rsid w:val="001E6C1F"/>
    <w:rsid w:val="001F0541"/>
    <w:rsid w:val="001F06F5"/>
    <w:rsid w:val="001F089A"/>
    <w:rsid w:val="001F0CB7"/>
    <w:rsid w:val="001F1952"/>
    <w:rsid w:val="001F1A23"/>
    <w:rsid w:val="001F1E8B"/>
    <w:rsid w:val="001F3613"/>
    <w:rsid w:val="001F3B85"/>
    <w:rsid w:val="001F416F"/>
    <w:rsid w:val="001F43BD"/>
    <w:rsid w:val="001F48BC"/>
    <w:rsid w:val="001F5080"/>
    <w:rsid w:val="001F57E3"/>
    <w:rsid w:val="001F6769"/>
    <w:rsid w:val="001F7B7B"/>
    <w:rsid w:val="00200D51"/>
    <w:rsid w:val="00201AED"/>
    <w:rsid w:val="002026D6"/>
    <w:rsid w:val="00202719"/>
    <w:rsid w:val="00203017"/>
    <w:rsid w:val="002042F6"/>
    <w:rsid w:val="00204661"/>
    <w:rsid w:val="00204A73"/>
    <w:rsid w:val="00204C98"/>
    <w:rsid w:val="002053E5"/>
    <w:rsid w:val="00205C7B"/>
    <w:rsid w:val="00205D25"/>
    <w:rsid w:val="00205EF8"/>
    <w:rsid w:val="002064F0"/>
    <w:rsid w:val="00207162"/>
    <w:rsid w:val="00207193"/>
    <w:rsid w:val="002078C8"/>
    <w:rsid w:val="00210623"/>
    <w:rsid w:val="0021093A"/>
    <w:rsid w:val="00210948"/>
    <w:rsid w:val="002109E3"/>
    <w:rsid w:val="00210CEE"/>
    <w:rsid w:val="00211168"/>
    <w:rsid w:val="0021119D"/>
    <w:rsid w:val="0021123D"/>
    <w:rsid w:val="002119FA"/>
    <w:rsid w:val="00211AB8"/>
    <w:rsid w:val="00212377"/>
    <w:rsid w:val="00214E77"/>
    <w:rsid w:val="002153DF"/>
    <w:rsid w:val="00215E4C"/>
    <w:rsid w:val="00217128"/>
    <w:rsid w:val="00217281"/>
    <w:rsid w:val="00217C21"/>
    <w:rsid w:val="00217D68"/>
    <w:rsid w:val="00217E02"/>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4A2C"/>
    <w:rsid w:val="00226014"/>
    <w:rsid w:val="0022648A"/>
    <w:rsid w:val="00226A29"/>
    <w:rsid w:val="00230053"/>
    <w:rsid w:val="00230AC9"/>
    <w:rsid w:val="002317F5"/>
    <w:rsid w:val="00232910"/>
    <w:rsid w:val="0023301D"/>
    <w:rsid w:val="00233678"/>
    <w:rsid w:val="00233A6B"/>
    <w:rsid w:val="00233BAF"/>
    <w:rsid w:val="00234779"/>
    <w:rsid w:val="00234F8A"/>
    <w:rsid w:val="00235819"/>
    <w:rsid w:val="0023590D"/>
    <w:rsid w:val="002361C0"/>
    <w:rsid w:val="0023636E"/>
    <w:rsid w:val="00236BF4"/>
    <w:rsid w:val="00236ED1"/>
    <w:rsid w:val="00236FA1"/>
    <w:rsid w:val="00237CFD"/>
    <w:rsid w:val="00237D1B"/>
    <w:rsid w:val="00237EDD"/>
    <w:rsid w:val="00240467"/>
    <w:rsid w:val="0024049A"/>
    <w:rsid w:val="00241140"/>
    <w:rsid w:val="00241C1E"/>
    <w:rsid w:val="00242535"/>
    <w:rsid w:val="00244860"/>
    <w:rsid w:val="00244ECC"/>
    <w:rsid w:val="0024535F"/>
    <w:rsid w:val="002462C1"/>
    <w:rsid w:val="002464A4"/>
    <w:rsid w:val="00247360"/>
    <w:rsid w:val="00247959"/>
    <w:rsid w:val="002506E7"/>
    <w:rsid w:val="002508D1"/>
    <w:rsid w:val="00250A0C"/>
    <w:rsid w:val="00251643"/>
    <w:rsid w:val="00251773"/>
    <w:rsid w:val="002521ED"/>
    <w:rsid w:val="002524AE"/>
    <w:rsid w:val="00252537"/>
    <w:rsid w:val="00252775"/>
    <w:rsid w:val="00252D7D"/>
    <w:rsid w:val="0025387B"/>
    <w:rsid w:val="00253A33"/>
    <w:rsid w:val="00253FF9"/>
    <w:rsid w:val="00254A43"/>
    <w:rsid w:val="0025518F"/>
    <w:rsid w:val="00255E54"/>
    <w:rsid w:val="002570D7"/>
    <w:rsid w:val="0025724F"/>
    <w:rsid w:val="00257C0B"/>
    <w:rsid w:val="002600C0"/>
    <w:rsid w:val="002611A6"/>
    <w:rsid w:val="002616B5"/>
    <w:rsid w:val="00262E7D"/>
    <w:rsid w:val="002630C2"/>
    <w:rsid w:val="00263452"/>
    <w:rsid w:val="002636F9"/>
    <w:rsid w:val="00263799"/>
    <w:rsid w:val="002643AC"/>
    <w:rsid w:val="0026574C"/>
    <w:rsid w:val="00265947"/>
    <w:rsid w:val="0026687A"/>
    <w:rsid w:val="00266D4D"/>
    <w:rsid w:val="00267D15"/>
    <w:rsid w:val="00267E6A"/>
    <w:rsid w:val="002700D8"/>
    <w:rsid w:val="002715E8"/>
    <w:rsid w:val="00272AE9"/>
    <w:rsid w:val="00272B96"/>
    <w:rsid w:val="00273314"/>
    <w:rsid w:val="00273543"/>
    <w:rsid w:val="002735DB"/>
    <w:rsid w:val="00273751"/>
    <w:rsid w:val="00273B16"/>
    <w:rsid w:val="0027419C"/>
    <w:rsid w:val="00274794"/>
    <w:rsid w:val="00274ADF"/>
    <w:rsid w:val="00274D1B"/>
    <w:rsid w:val="00275EA3"/>
    <w:rsid w:val="002761DB"/>
    <w:rsid w:val="002762CF"/>
    <w:rsid w:val="0027637E"/>
    <w:rsid w:val="00276869"/>
    <w:rsid w:val="0027686E"/>
    <w:rsid w:val="00276B54"/>
    <w:rsid w:val="00276E66"/>
    <w:rsid w:val="002770DB"/>
    <w:rsid w:val="00277C93"/>
    <w:rsid w:val="0028158C"/>
    <w:rsid w:val="002815BA"/>
    <w:rsid w:val="002817B8"/>
    <w:rsid w:val="002822DB"/>
    <w:rsid w:val="00282D25"/>
    <w:rsid w:val="00283198"/>
    <w:rsid w:val="00284547"/>
    <w:rsid w:val="00284BFC"/>
    <w:rsid w:val="00284F5B"/>
    <w:rsid w:val="002852F5"/>
    <w:rsid w:val="00285640"/>
    <w:rsid w:val="00285C2B"/>
    <w:rsid w:val="002860F1"/>
    <w:rsid w:val="00286150"/>
    <w:rsid w:val="002871BB"/>
    <w:rsid w:val="00290136"/>
    <w:rsid w:val="0029027A"/>
    <w:rsid w:val="00290688"/>
    <w:rsid w:val="002908DC"/>
    <w:rsid w:val="0029111C"/>
    <w:rsid w:val="00291CB6"/>
    <w:rsid w:val="002925C8"/>
    <w:rsid w:val="002927AC"/>
    <w:rsid w:val="0029284C"/>
    <w:rsid w:val="002928C7"/>
    <w:rsid w:val="00292B31"/>
    <w:rsid w:val="00293015"/>
    <w:rsid w:val="0029329D"/>
    <w:rsid w:val="00293316"/>
    <w:rsid w:val="0029348D"/>
    <w:rsid w:val="002935B7"/>
    <w:rsid w:val="002937A0"/>
    <w:rsid w:val="0029396B"/>
    <w:rsid w:val="0029553F"/>
    <w:rsid w:val="00295F7A"/>
    <w:rsid w:val="00297746"/>
    <w:rsid w:val="002A0124"/>
    <w:rsid w:val="002A015D"/>
    <w:rsid w:val="002A0EC9"/>
    <w:rsid w:val="002A1DA6"/>
    <w:rsid w:val="002A233D"/>
    <w:rsid w:val="002A2C94"/>
    <w:rsid w:val="002A32BF"/>
    <w:rsid w:val="002A3515"/>
    <w:rsid w:val="002A3559"/>
    <w:rsid w:val="002A3D98"/>
    <w:rsid w:val="002A461C"/>
    <w:rsid w:val="002A4946"/>
    <w:rsid w:val="002A4D6C"/>
    <w:rsid w:val="002A4F8A"/>
    <w:rsid w:val="002A520E"/>
    <w:rsid w:val="002A5C35"/>
    <w:rsid w:val="002A60F9"/>
    <w:rsid w:val="002A610A"/>
    <w:rsid w:val="002A66A3"/>
    <w:rsid w:val="002A6F10"/>
    <w:rsid w:val="002A6FDD"/>
    <w:rsid w:val="002A7961"/>
    <w:rsid w:val="002B0178"/>
    <w:rsid w:val="002B01FB"/>
    <w:rsid w:val="002B04E3"/>
    <w:rsid w:val="002B0B09"/>
    <w:rsid w:val="002B0E66"/>
    <w:rsid w:val="002B12C8"/>
    <w:rsid w:val="002B1714"/>
    <w:rsid w:val="002B1B24"/>
    <w:rsid w:val="002B2681"/>
    <w:rsid w:val="002B2AD0"/>
    <w:rsid w:val="002B338A"/>
    <w:rsid w:val="002B388F"/>
    <w:rsid w:val="002B3FA2"/>
    <w:rsid w:val="002B41EC"/>
    <w:rsid w:val="002B4252"/>
    <w:rsid w:val="002B4931"/>
    <w:rsid w:val="002B503E"/>
    <w:rsid w:val="002B5358"/>
    <w:rsid w:val="002B5486"/>
    <w:rsid w:val="002B658B"/>
    <w:rsid w:val="002B6875"/>
    <w:rsid w:val="002B6B85"/>
    <w:rsid w:val="002B6F09"/>
    <w:rsid w:val="002B7713"/>
    <w:rsid w:val="002B7EB9"/>
    <w:rsid w:val="002C002F"/>
    <w:rsid w:val="002C00B4"/>
    <w:rsid w:val="002C00BB"/>
    <w:rsid w:val="002C0869"/>
    <w:rsid w:val="002C1170"/>
    <w:rsid w:val="002C1C0C"/>
    <w:rsid w:val="002C21B4"/>
    <w:rsid w:val="002C3217"/>
    <w:rsid w:val="002C3C78"/>
    <w:rsid w:val="002C4469"/>
    <w:rsid w:val="002C48C8"/>
    <w:rsid w:val="002C4B79"/>
    <w:rsid w:val="002C506C"/>
    <w:rsid w:val="002C6830"/>
    <w:rsid w:val="002C685A"/>
    <w:rsid w:val="002C74BD"/>
    <w:rsid w:val="002C776B"/>
    <w:rsid w:val="002C7A61"/>
    <w:rsid w:val="002D06C9"/>
    <w:rsid w:val="002D183C"/>
    <w:rsid w:val="002D1E4A"/>
    <w:rsid w:val="002D2A25"/>
    <w:rsid w:val="002D2C93"/>
    <w:rsid w:val="002D2F19"/>
    <w:rsid w:val="002D3E6F"/>
    <w:rsid w:val="002D3EA1"/>
    <w:rsid w:val="002D4079"/>
    <w:rsid w:val="002D454E"/>
    <w:rsid w:val="002D4563"/>
    <w:rsid w:val="002D465C"/>
    <w:rsid w:val="002D4A21"/>
    <w:rsid w:val="002D4C75"/>
    <w:rsid w:val="002D55A7"/>
    <w:rsid w:val="002D57B0"/>
    <w:rsid w:val="002D60DA"/>
    <w:rsid w:val="002D69F2"/>
    <w:rsid w:val="002D70D6"/>
    <w:rsid w:val="002D7743"/>
    <w:rsid w:val="002D7FC3"/>
    <w:rsid w:val="002E0273"/>
    <w:rsid w:val="002E10A0"/>
    <w:rsid w:val="002E141B"/>
    <w:rsid w:val="002E178C"/>
    <w:rsid w:val="002E1AC0"/>
    <w:rsid w:val="002E1C23"/>
    <w:rsid w:val="002E266B"/>
    <w:rsid w:val="002E2ADA"/>
    <w:rsid w:val="002E34D9"/>
    <w:rsid w:val="002E3F00"/>
    <w:rsid w:val="002E3F2A"/>
    <w:rsid w:val="002E4120"/>
    <w:rsid w:val="002E4590"/>
    <w:rsid w:val="002E4C88"/>
    <w:rsid w:val="002E51CA"/>
    <w:rsid w:val="002E5266"/>
    <w:rsid w:val="002E5673"/>
    <w:rsid w:val="002E56AD"/>
    <w:rsid w:val="002E59E3"/>
    <w:rsid w:val="002E648C"/>
    <w:rsid w:val="002E6878"/>
    <w:rsid w:val="002E79F5"/>
    <w:rsid w:val="002E7CAB"/>
    <w:rsid w:val="002E7D51"/>
    <w:rsid w:val="002E7EDD"/>
    <w:rsid w:val="002E7EF0"/>
    <w:rsid w:val="002F143D"/>
    <w:rsid w:val="002F16B0"/>
    <w:rsid w:val="002F18B2"/>
    <w:rsid w:val="002F19E7"/>
    <w:rsid w:val="002F1CA7"/>
    <w:rsid w:val="002F1D44"/>
    <w:rsid w:val="002F27B9"/>
    <w:rsid w:val="002F30AA"/>
    <w:rsid w:val="002F3192"/>
    <w:rsid w:val="002F3222"/>
    <w:rsid w:val="002F34C8"/>
    <w:rsid w:val="002F3BB6"/>
    <w:rsid w:val="002F3C93"/>
    <w:rsid w:val="002F3F89"/>
    <w:rsid w:val="002F47AC"/>
    <w:rsid w:val="002F4EB9"/>
    <w:rsid w:val="002F55CA"/>
    <w:rsid w:val="002F5939"/>
    <w:rsid w:val="002F5E8C"/>
    <w:rsid w:val="002F62F6"/>
    <w:rsid w:val="002F6818"/>
    <w:rsid w:val="002F6B17"/>
    <w:rsid w:val="002F6BEE"/>
    <w:rsid w:val="002F6CE1"/>
    <w:rsid w:val="002F6CF0"/>
    <w:rsid w:val="002F6E6F"/>
    <w:rsid w:val="002F7861"/>
    <w:rsid w:val="003004C4"/>
    <w:rsid w:val="003008D9"/>
    <w:rsid w:val="00300D31"/>
    <w:rsid w:val="00300E43"/>
    <w:rsid w:val="003010F1"/>
    <w:rsid w:val="00301970"/>
    <w:rsid w:val="00301E34"/>
    <w:rsid w:val="00302253"/>
    <w:rsid w:val="00302443"/>
    <w:rsid w:val="00302C1A"/>
    <w:rsid w:val="00303668"/>
    <w:rsid w:val="00303A5F"/>
    <w:rsid w:val="00303EC0"/>
    <w:rsid w:val="00305C94"/>
    <w:rsid w:val="00305D8A"/>
    <w:rsid w:val="00306C26"/>
    <w:rsid w:val="003070FA"/>
    <w:rsid w:val="00307264"/>
    <w:rsid w:val="00307B5E"/>
    <w:rsid w:val="00307D62"/>
    <w:rsid w:val="003107C4"/>
    <w:rsid w:val="003116AA"/>
    <w:rsid w:val="003118C9"/>
    <w:rsid w:val="00311C9C"/>
    <w:rsid w:val="003125E1"/>
    <w:rsid w:val="0031295A"/>
    <w:rsid w:val="00312A1A"/>
    <w:rsid w:val="00312F7B"/>
    <w:rsid w:val="003131CF"/>
    <w:rsid w:val="00313C46"/>
    <w:rsid w:val="00313CC7"/>
    <w:rsid w:val="003158AC"/>
    <w:rsid w:val="00316522"/>
    <w:rsid w:val="0031776F"/>
    <w:rsid w:val="00320051"/>
    <w:rsid w:val="003207AA"/>
    <w:rsid w:val="00321310"/>
    <w:rsid w:val="00321B92"/>
    <w:rsid w:val="003223C9"/>
    <w:rsid w:val="00323BB6"/>
    <w:rsid w:val="00324A94"/>
    <w:rsid w:val="00325480"/>
    <w:rsid w:val="0032587F"/>
    <w:rsid w:val="00326632"/>
    <w:rsid w:val="00326E3F"/>
    <w:rsid w:val="003308FB"/>
    <w:rsid w:val="00331478"/>
    <w:rsid w:val="003317D7"/>
    <w:rsid w:val="00332562"/>
    <w:rsid w:val="00332A0A"/>
    <w:rsid w:val="00332C68"/>
    <w:rsid w:val="00333CA2"/>
    <w:rsid w:val="003348CF"/>
    <w:rsid w:val="003354D5"/>
    <w:rsid w:val="003362BA"/>
    <w:rsid w:val="00340F5B"/>
    <w:rsid w:val="00341439"/>
    <w:rsid w:val="00341E06"/>
    <w:rsid w:val="00343813"/>
    <w:rsid w:val="00344CDB"/>
    <w:rsid w:val="00345D06"/>
    <w:rsid w:val="00346294"/>
    <w:rsid w:val="003462E7"/>
    <w:rsid w:val="00346485"/>
    <w:rsid w:val="00346495"/>
    <w:rsid w:val="003465DF"/>
    <w:rsid w:val="00346BFE"/>
    <w:rsid w:val="00346CEE"/>
    <w:rsid w:val="00347460"/>
    <w:rsid w:val="00347528"/>
    <w:rsid w:val="00347789"/>
    <w:rsid w:val="003477ED"/>
    <w:rsid w:val="00347D25"/>
    <w:rsid w:val="0035056C"/>
    <w:rsid w:val="00350FF3"/>
    <w:rsid w:val="00351776"/>
    <w:rsid w:val="00351B49"/>
    <w:rsid w:val="00351CC2"/>
    <w:rsid w:val="00351DAF"/>
    <w:rsid w:val="00352B06"/>
    <w:rsid w:val="00352B4C"/>
    <w:rsid w:val="00352D88"/>
    <w:rsid w:val="00352E5A"/>
    <w:rsid w:val="00352ED7"/>
    <w:rsid w:val="00352FF4"/>
    <w:rsid w:val="003532E2"/>
    <w:rsid w:val="00353612"/>
    <w:rsid w:val="00353F65"/>
    <w:rsid w:val="00354A6C"/>
    <w:rsid w:val="003550A2"/>
    <w:rsid w:val="0035596A"/>
    <w:rsid w:val="00355F8C"/>
    <w:rsid w:val="00356A23"/>
    <w:rsid w:val="00356E3B"/>
    <w:rsid w:val="00357029"/>
    <w:rsid w:val="00357B0F"/>
    <w:rsid w:val="00360572"/>
    <w:rsid w:val="00360686"/>
    <w:rsid w:val="00360902"/>
    <w:rsid w:val="003610FC"/>
    <w:rsid w:val="0036298E"/>
    <w:rsid w:val="0036385F"/>
    <w:rsid w:val="003643F1"/>
    <w:rsid w:val="00364998"/>
    <w:rsid w:val="0036512D"/>
    <w:rsid w:val="00365942"/>
    <w:rsid w:val="00365961"/>
    <w:rsid w:val="00365F37"/>
    <w:rsid w:val="00366468"/>
    <w:rsid w:val="00366477"/>
    <w:rsid w:val="0036745C"/>
    <w:rsid w:val="003678A1"/>
    <w:rsid w:val="0036795D"/>
    <w:rsid w:val="00367A49"/>
    <w:rsid w:val="00370082"/>
    <w:rsid w:val="003705FC"/>
    <w:rsid w:val="0037087A"/>
    <w:rsid w:val="00370B27"/>
    <w:rsid w:val="00371080"/>
    <w:rsid w:val="00371D2E"/>
    <w:rsid w:val="00372408"/>
    <w:rsid w:val="00372B12"/>
    <w:rsid w:val="00373955"/>
    <w:rsid w:val="00373E58"/>
    <w:rsid w:val="00375A31"/>
    <w:rsid w:val="00375E20"/>
    <w:rsid w:val="00375F8F"/>
    <w:rsid w:val="00376240"/>
    <w:rsid w:val="0037628D"/>
    <w:rsid w:val="00376B4A"/>
    <w:rsid w:val="00377008"/>
    <w:rsid w:val="00377680"/>
    <w:rsid w:val="0037791B"/>
    <w:rsid w:val="00377BF4"/>
    <w:rsid w:val="00380069"/>
    <w:rsid w:val="003801FA"/>
    <w:rsid w:val="00380393"/>
    <w:rsid w:val="0038048C"/>
    <w:rsid w:val="0038209B"/>
    <w:rsid w:val="003828C6"/>
    <w:rsid w:val="00382CB1"/>
    <w:rsid w:val="00383208"/>
    <w:rsid w:val="00383560"/>
    <w:rsid w:val="00383AD0"/>
    <w:rsid w:val="0038446C"/>
    <w:rsid w:val="00384768"/>
    <w:rsid w:val="003848F8"/>
    <w:rsid w:val="00384BBB"/>
    <w:rsid w:val="003851F3"/>
    <w:rsid w:val="00385E29"/>
    <w:rsid w:val="003866FF"/>
    <w:rsid w:val="003867D9"/>
    <w:rsid w:val="00386B76"/>
    <w:rsid w:val="00387384"/>
    <w:rsid w:val="003877FF"/>
    <w:rsid w:val="00390544"/>
    <w:rsid w:val="00390810"/>
    <w:rsid w:val="00391744"/>
    <w:rsid w:val="00391E9C"/>
    <w:rsid w:val="00392380"/>
    <w:rsid w:val="003924D9"/>
    <w:rsid w:val="00392ADA"/>
    <w:rsid w:val="00392BBD"/>
    <w:rsid w:val="00392DB2"/>
    <w:rsid w:val="0039349A"/>
    <w:rsid w:val="00393532"/>
    <w:rsid w:val="003935CE"/>
    <w:rsid w:val="003935F4"/>
    <w:rsid w:val="003937E9"/>
    <w:rsid w:val="00393A96"/>
    <w:rsid w:val="00393F28"/>
    <w:rsid w:val="003940E2"/>
    <w:rsid w:val="00395DB2"/>
    <w:rsid w:val="00396DB9"/>
    <w:rsid w:val="00396FA0"/>
    <w:rsid w:val="003975C7"/>
    <w:rsid w:val="00397E09"/>
    <w:rsid w:val="003A005C"/>
    <w:rsid w:val="003A0608"/>
    <w:rsid w:val="003A1467"/>
    <w:rsid w:val="003A16A8"/>
    <w:rsid w:val="003A1719"/>
    <w:rsid w:val="003A1735"/>
    <w:rsid w:val="003A19B4"/>
    <w:rsid w:val="003A1B0D"/>
    <w:rsid w:val="003A255E"/>
    <w:rsid w:val="003A265E"/>
    <w:rsid w:val="003A282D"/>
    <w:rsid w:val="003A3B43"/>
    <w:rsid w:val="003A40C2"/>
    <w:rsid w:val="003A442F"/>
    <w:rsid w:val="003A578E"/>
    <w:rsid w:val="003A61BC"/>
    <w:rsid w:val="003A683A"/>
    <w:rsid w:val="003B017E"/>
    <w:rsid w:val="003B0559"/>
    <w:rsid w:val="003B0B3C"/>
    <w:rsid w:val="003B1CA2"/>
    <w:rsid w:val="003B205F"/>
    <w:rsid w:val="003B208B"/>
    <w:rsid w:val="003B2101"/>
    <w:rsid w:val="003B23D9"/>
    <w:rsid w:val="003B240F"/>
    <w:rsid w:val="003B2766"/>
    <w:rsid w:val="003B28CB"/>
    <w:rsid w:val="003B2C36"/>
    <w:rsid w:val="003B2EF1"/>
    <w:rsid w:val="003B3984"/>
    <w:rsid w:val="003B3AC5"/>
    <w:rsid w:val="003B3AD4"/>
    <w:rsid w:val="003B40C4"/>
    <w:rsid w:val="003B44CF"/>
    <w:rsid w:val="003B4CD1"/>
    <w:rsid w:val="003B604C"/>
    <w:rsid w:val="003B607B"/>
    <w:rsid w:val="003B790F"/>
    <w:rsid w:val="003B7E7E"/>
    <w:rsid w:val="003C156C"/>
    <w:rsid w:val="003C2B85"/>
    <w:rsid w:val="003C2CFA"/>
    <w:rsid w:val="003C2DFA"/>
    <w:rsid w:val="003C3018"/>
    <w:rsid w:val="003C3504"/>
    <w:rsid w:val="003C37B2"/>
    <w:rsid w:val="003C37F5"/>
    <w:rsid w:val="003C44DE"/>
    <w:rsid w:val="003C54B3"/>
    <w:rsid w:val="003C590D"/>
    <w:rsid w:val="003C5D15"/>
    <w:rsid w:val="003C5EEB"/>
    <w:rsid w:val="003C5FE4"/>
    <w:rsid w:val="003C6385"/>
    <w:rsid w:val="003C7546"/>
    <w:rsid w:val="003C77FE"/>
    <w:rsid w:val="003C7A34"/>
    <w:rsid w:val="003D14C1"/>
    <w:rsid w:val="003D16CD"/>
    <w:rsid w:val="003D17A0"/>
    <w:rsid w:val="003D1E8E"/>
    <w:rsid w:val="003D2457"/>
    <w:rsid w:val="003D27DA"/>
    <w:rsid w:val="003D286A"/>
    <w:rsid w:val="003D2E8A"/>
    <w:rsid w:val="003D3053"/>
    <w:rsid w:val="003D3495"/>
    <w:rsid w:val="003D3F68"/>
    <w:rsid w:val="003D406E"/>
    <w:rsid w:val="003D49BA"/>
    <w:rsid w:val="003D4F60"/>
    <w:rsid w:val="003D585B"/>
    <w:rsid w:val="003D58E6"/>
    <w:rsid w:val="003D5B87"/>
    <w:rsid w:val="003D5EC0"/>
    <w:rsid w:val="003D5FF7"/>
    <w:rsid w:val="003D64CF"/>
    <w:rsid w:val="003D660C"/>
    <w:rsid w:val="003E0703"/>
    <w:rsid w:val="003E13CD"/>
    <w:rsid w:val="003E1693"/>
    <w:rsid w:val="003E1A18"/>
    <w:rsid w:val="003E1DB8"/>
    <w:rsid w:val="003E2189"/>
    <w:rsid w:val="003E2E08"/>
    <w:rsid w:val="003E3487"/>
    <w:rsid w:val="003E3C35"/>
    <w:rsid w:val="003E3C67"/>
    <w:rsid w:val="003E44A3"/>
    <w:rsid w:val="003E5955"/>
    <w:rsid w:val="003E5A25"/>
    <w:rsid w:val="003E5A45"/>
    <w:rsid w:val="003E5BE4"/>
    <w:rsid w:val="003E5CB3"/>
    <w:rsid w:val="003E5E61"/>
    <w:rsid w:val="003E6218"/>
    <w:rsid w:val="003E6854"/>
    <w:rsid w:val="003E7C4D"/>
    <w:rsid w:val="003F0796"/>
    <w:rsid w:val="003F0C57"/>
    <w:rsid w:val="003F11B1"/>
    <w:rsid w:val="003F14CE"/>
    <w:rsid w:val="003F18EA"/>
    <w:rsid w:val="003F19DE"/>
    <w:rsid w:val="003F1F2A"/>
    <w:rsid w:val="003F2208"/>
    <w:rsid w:val="003F2386"/>
    <w:rsid w:val="003F25DF"/>
    <w:rsid w:val="003F2755"/>
    <w:rsid w:val="003F2A1A"/>
    <w:rsid w:val="003F367A"/>
    <w:rsid w:val="003F4193"/>
    <w:rsid w:val="003F4538"/>
    <w:rsid w:val="003F4A6E"/>
    <w:rsid w:val="003F4B78"/>
    <w:rsid w:val="003F4DE9"/>
    <w:rsid w:val="003F5544"/>
    <w:rsid w:val="003F5DB3"/>
    <w:rsid w:val="003F5E02"/>
    <w:rsid w:val="003F6071"/>
    <w:rsid w:val="003F7B13"/>
    <w:rsid w:val="003F7DA7"/>
    <w:rsid w:val="00400490"/>
    <w:rsid w:val="00401102"/>
    <w:rsid w:val="00401745"/>
    <w:rsid w:val="00401F28"/>
    <w:rsid w:val="004033DD"/>
    <w:rsid w:val="00403AB4"/>
    <w:rsid w:val="004040E7"/>
    <w:rsid w:val="00405729"/>
    <w:rsid w:val="004061E5"/>
    <w:rsid w:val="00406A78"/>
    <w:rsid w:val="00407139"/>
    <w:rsid w:val="004073E9"/>
    <w:rsid w:val="00407BAB"/>
    <w:rsid w:val="0041032F"/>
    <w:rsid w:val="00411079"/>
    <w:rsid w:val="00411B37"/>
    <w:rsid w:val="00412256"/>
    <w:rsid w:val="00412A20"/>
    <w:rsid w:val="00412CFA"/>
    <w:rsid w:val="00412CFF"/>
    <w:rsid w:val="00412FF0"/>
    <w:rsid w:val="00413733"/>
    <w:rsid w:val="00413C10"/>
    <w:rsid w:val="00413EAD"/>
    <w:rsid w:val="004144FC"/>
    <w:rsid w:val="00414AA4"/>
    <w:rsid w:val="00414C3D"/>
    <w:rsid w:val="004151C2"/>
    <w:rsid w:val="00415254"/>
    <w:rsid w:val="00415892"/>
    <w:rsid w:val="00415C94"/>
    <w:rsid w:val="00416CD6"/>
    <w:rsid w:val="00417117"/>
    <w:rsid w:val="004179E1"/>
    <w:rsid w:val="00421E9B"/>
    <w:rsid w:val="004225C3"/>
    <w:rsid w:val="004225F5"/>
    <w:rsid w:val="00422E43"/>
    <w:rsid w:val="00423E41"/>
    <w:rsid w:val="00423E69"/>
    <w:rsid w:val="00424F03"/>
    <w:rsid w:val="004255AE"/>
    <w:rsid w:val="00425C54"/>
    <w:rsid w:val="00426DB6"/>
    <w:rsid w:val="0042713D"/>
    <w:rsid w:val="0043050D"/>
    <w:rsid w:val="004314D0"/>
    <w:rsid w:val="00431C1C"/>
    <w:rsid w:val="00431C66"/>
    <w:rsid w:val="00431EF7"/>
    <w:rsid w:val="00431F90"/>
    <w:rsid w:val="004327A0"/>
    <w:rsid w:val="00432D8B"/>
    <w:rsid w:val="004339C9"/>
    <w:rsid w:val="00433D2C"/>
    <w:rsid w:val="00434BD2"/>
    <w:rsid w:val="00434DC6"/>
    <w:rsid w:val="004350BC"/>
    <w:rsid w:val="00435233"/>
    <w:rsid w:val="004353DD"/>
    <w:rsid w:val="00435D30"/>
    <w:rsid w:val="0043604F"/>
    <w:rsid w:val="00436071"/>
    <w:rsid w:val="0043657A"/>
    <w:rsid w:val="004369C8"/>
    <w:rsid w:val="00436B2B"/>
    <w:rsid w:val="00437A1F"/>
    <w:rsid w:val="0044006A"/>
    <w:rsid w:val="004407E6"/>
    <w:rsid w:val="00440CAD"/>
    <w:rsid w:val="004414D4"/>
    <w:rsid w:val="00441506"/>
    <w:rsid w:val="00441935"/>
    <w:rsid w:val="0044220B"/>
    <w:rsid w:val="004422F7"/>
    <w:rsid w:val="004427D3"/>
    <w:rsid w:val="00442CCB"/>
    <w:rsid w:val="00443420"/>
    <w:rsid w:val="00443504"/>
    <w:rsid w:val="00443A20"/>
    <w:rsid w:val="00443CE3"/>
    <w:rsid w:val="00443F83"/>
    <w:rsid w:val="004442AB"/>
    <w:rsid w:val="00444438"/>
    <w:rsid w:val="00444584"/>
    <w:rsid w:val="0044488C"/>
    <w:rsid w:val="00445147"/>
    <w:rsid w:val="00445A77"/>
    <w:rsid w:val="00445B6C"/>
    <w:rsid w:val="00446559"/>
    <w:rsid w:val="004465AC"/>
    <w:rsid w:val="004467E0"/>
    <w:rsid w:val="00446970"/>
    <w:rsid w:val="0044714E"/>
    <w:rsid w:val="0044739B"/>
    <w:rsid w:val="004473FC"/>
    <w:rsid w:val="00447B1C"/>
    <w:rsid w:val="00447C9F"/>
    <w:rsid w:val="00447E0E"/>
    <w:rsid w:val="0045004A"/>
    <w:rsid w:val="004501D9"/>
    <w:rsid w:val="004502BB"/>
    <w:rsid w:val="0045030A"/>
    <w:rsid w:val="00450F93"/>
    <w:rsid w:val="00451102"/>
    <w:rsid w:val="0045139A"/>
    <w:rsid w:val="004516D2"/>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0F52"/>
    <w:rsid w:val="0046166C"/>
    <w:rsid w:val="00461C0B"/>
    <w:rsid w:val="00461C6F"/>
    <w:rsid w:val="00461F29"/>
    <w:rsid w:val="00461FAF"/>
    <w:rsid w:val="00463291"/>
    <w:rsid w:val="00464032"/>
    <w:rsid w:val="004641E0"/>
    <w:rsid w:val="00464300"/>
    <w:rsid w:val="00464338"/>
    <w:rsid w:val="004648D3"/>
    <w:rsid w:val="00464E7B"/>
    <w:rsid w:val="0046547A"/>
    <w:rsid w:val="00465AC9"/>
    <w:rsid w:val="00470C14"/>
    <w:rsid w:val="004716FD"/>
    <w:rsid w:val="00471879"/>
    <w:rsid w:val="004727DB"/>
    <w:rsid w:val="00473BFC"/>
    <w:rsid w:val="00473F40"/>
    <w:rsid w:val="004741E7"/>
    <w:rsid w:val="00474564"/>
    <w:rsid w:val="004745F8"/>
    <w:rsid w:val="00474E94"/>
    <w:rsid w:val="00475507"/>
    <w:rsid w:val="00475B01"/>
    <w:rsid w:val="00475D33"/>
    <w:rsid w:val="00475E55"/>
    <w:rsid w:val="00476166"/>
    <w:rsid w:val="00476C50"/>
    <w:rsid w:val="00477A50"/>
    <w:rsid w:val="00477BA0"/>
    <w:rsid w:val="0048048E"/>
    <w:rsid w:val="004804A4"/>
    <w:rsid w:val="00480993"/>
    <w:rsid w:val="00481333"/>
    <w:rsid w:val="004815A6"/>
    <w:rsid w:val="00482692"/>
    <w:rsid w:val="004838E0"/>
    <w:rsid w:val="00483B9C"/>
    <w:rsid w:val="00483CD9"/>
    <w:rsid w:val="00483F1A"/>
    <w:rsid w:val="00484679"/>
    <w:rsid w:val="004868BA"/>
    <w:rsid w:val="00487477"/>
    <w:rsid w:val="00487708"/>
    <w:rsid w:val="00487902"/>
    <w:rsid w:val="00487FD0"/>
    <w:rsid w:val="00492B76"/>
    <w:rsid w:val="00492E26"/>
    <w:rsid w:val="00492F4F"/>
    <w:rsid w:val="00493182"/>
    <w:rsid w:val="0049327C"/>
    <w:rsid w:val="00493479"/>
    <w:rsid w:val="004937B0"/>
    <w:rsid w:val="00493871"/>
    <w:rsid w:val="00493ABA"/>
    <w:rsid w:val="00493DD6"/>
    <w:rsid w:val="00494C3F"/>
    <w:rsid w:val="00496EC0"/>
    <w:rsid w:val="00497142"/>
    <w:rsid w:val="0049725A"/>
    <w:rsid w:val="00497290"/>
    <w:rsid w:val="00497727"/>
    <w:rsid w:val="00497A44"/>
    <w:rsid w:val="00497EDF"/>
    <w:rsid w:val="004A0F46"/>
    <w:rsid w:val="004A13CA"/>
    <w:rsid w:val="004A1798"/>
    <w:rsid w:val="004A1DF0"/>
    <w:rsid w:val="004A2169"/>
    <w:rsid w:val="004A2B09"/>
    <w:rsid w:val="004A2D07"/>
    <w:rsid w:val="004A33E8"/>
    <w:rsid w:val="004A3433"/>
    <w:rsid w:val="004A343D"/>
    <w:rsid w:val="004A350F"/>
    <w:rsid w:val="004A3895"/>
    <w:rsid w:val="004A3CC0"/>
    <w:rsid w:val="004A4827"/>
    <w:rsid w:val="004A4EE8"/>
    <w:rsid w:val="004A539C"/>
    <w:rsid w:val="004A5774"/>
    <w:rsid w:val="004A66B9"/>
    <w:rsid w:val="004A6C6C"/>
    <w:rsid w:val="004A72A6"/>
    <w:rsid w:val="004A7741"/>
    <w:rsid w:val="004A7837"/>
    <w:rsid w:val="004A7B44"/>
    <w:rsid w:val="004A7F8D"/>
    <w:rsid w:val="004B2FC3"/>
    <w:rsid w:val="004B339D"/>
    <w:rsid w:val="004B45DA"/>
    <w:rsid w:val="004B4982"/>
    <w:rsid w:val="004B4CE0"/>
    <w:rsid w:val="004B5253"/>
    <w:rsid w:val="004B6640"/>
    <w:rsid w:val="004B6841"/>
    <w:rsid w:val="004B72F7"/>
    <w:rsid w:val="004B7424"/>
    <w:rsid w:val="004B7DC1"/>
    <w:rsid w:val="004C0374"/>
    <w:rsid w:val="004C0B19"/>
    <w:rsid w:val="004C0CD4"/>
    <w:rsid w:val="004C0D90"/>
    <w:rsid w:val="004C1C84"/>
    <w:rsid w:val="004C1CD5"/>
    <w:rsid w:val="004C21A3"/>
    <w:rsid w:val="004C2928"/>
    <w:rsid w:val="004C2FF2"/>
    <w:rsid w:val="004C3333"/>
    <w:rsid w:val="004C49DF"/>
    <w:rsid w:val="004C4DE5"/>
    <w:rsid w:val="004C5395"/>
    <w:rsid w:val="004C633D"/>
    <w:rsid w:val="004C6D9F"/>
    <w:rsid w:val="004C74D4"/>
    <w:rsid w:val="004C7D74"/>
    <w:rsid w:val="004C7F23"/>
    <w:rsid w:val="004D0768"/>
    <w:rsid w:val="004D13A3"/>
    <w:rsid w:val="004D1FA5"/>
    <w:rsid w:val="004D2131"/>
    <w:rsid w:val="004D2738"/>
    <w:rsid w:val="004D2862"/>
    <w:rsid w:val="004D2890"/>
    <w:rsid w:val="004D2A00"/>
    <w:rsid w:val="004D2C23"/>
    <w:rsid w:val="004D3BEF"/>
    <w:rsid w:val="004D3CEC"/>
    <w:rsid w:val="004D48E5"/>
    <w:rsid w:val="004D4EBC"/>
    <w:rsid w:val="004D539B"/>
    <w:rsid w:val="004D53E9"/>
    <w:rsid w:val="004D54CF"/>
    <w:rsid w:val="004D57CE"/>
    <w:rsid w:val="004D62BD"/>
    <w:rsid w:val="004D6802"/>
    <w:rsid w:val="004D6959"/>
    <w:rsid w:val="004D7036"/>
    <w:rsid w:val="004D71E7"/>
    <w:rsid w:val="004D79D8"/>
    <w:rsid w:val="004E0AA2"/>
    <w:rsid w:val="004E133E"/>
    <w:rsid w:val="004E1788"/>
    <w:rsid w:val="004E1A51"/>
    <w:rsid w:val="004E2164"/>
    <w:rsid w:val="004E21B4"/>
    <w:rsid w:val="004E243D"/>
    <w:rsid w:val="004E291E"/>
    <w:rsid w:val="004E29C0"/>
    <w:rsid w:val="004E2AE6"/>
    <w:rsid w:val="004E2BF3"/>
    <w:rsid w:val="004E2FAE"/>
    <w:rsid w:val="004E3030"/>
    <w:rsid w:val="004E318C"/>
    <w:rsid w:val="004E3771"/>
    <w:rsid w:val="004E4BFA"/>
    <w:rsid w:val="004E53B7"/>
    <w:rsid w:val="004E5836"/>
    <w:rsid w:val="004E5E21"/>
    <w:rsid w:val="004E6386"/>
    <w:rsid w:val="004E66BC"/>
    <w:rsid w:val="004E6F8C"/>
    <w:rsid w:val="004E73B1"/>
    <w:rsid w:val="004E75E2"/>
    <w:rsid w:val="004F002D"/>
    <w:rsid w:val="004F030E"/>
    <w:rsid w:val="004F047B"/>
    <w:rsid w:val="004F0512"/>
    <w:rsid w:val="004F180E"/>
    <w:rsid w:val="004F4041"/>
    <w:rsid w:val="004F458B"/>
    <w:rsid w:val="004F519D"/>
    <w:rsid w:val="004F5452"/>
    <w:rsid w:val="004F56CD"/>
    <w:rsid w:val="004F71BE"/>
    <w:rsid w:val="004F76F4"/>
    <w:rsid w:val="004F7787"/>
    <w:rsid w:val="004F7CBE"/>
    <w:rsid w:val="004F7FEE"/>
    <w:rsid w:val="00500111"/>
    <w:rsid w:val="00500BF9"/>
    <w:rsid w:val="00500DA6"/>
    <w:rsid w:val="00500FF6"/>
    <w:rsid w:val="00501040"/>
    <w:rsid w:val="0050159D"/>
    <w:rsid w:val="00501D0C"/>
    <w:rsid w:val="00502149"/>
    <w:rsid w:val="00502680"/>
    <w:rsid w:val="005046A6"/>
    <w:rsid w:val="005046CD"/>
    <w:rsid w:val="00505FCA"/>
    <w:rsid w:val="005073E7"/>
    <w:rsid w:val="005074B8"/>
    <w:rsid w:val="005077EF"/>
    <w:rsid w:val="00507872"/>
    <w:rsid w:val="00507ED6"/>
    <w:rsid w:val="00510BDB"/>
    <w:rsid w:val="0051153D"/>
    <w:rsid w:val="00511C34"/>
    <w:rsid w:val="005123FA"/>
    <w:rsid w:val="005128E1"/>
    <w:rsid w:val="00512DAD"/>
    <w:rsid w:val="0051362C"/>
    <w:rsid w:val="005139EB"/>
    <w:rsid w:val="005139EC"/>
    <w:rsid w:val="005143E1"/>
    <w:rsid w:val="005145E4"/>
    <w:rsid w:val="005147BF"/>
    <w:rsid w:val="00514989"/>
    <w:rsid w:val="00514ADE"/>
    <w:rsid w:val="00515111"/>
    <w:rsid w:val="005156F1"/>
    <w:rsid w:val="00515B2D"/>
    <w:rsid w:val="005165FF"/>
    <w:rsid w:val="005174DE"/>
    <w:rsid w:val="00517556"/>
    <w:rsid w:val="00517856"/>
    <w:rsid w:val="005179F3"/>
    <w:rsid w:val="00520E1E"/>
    <w:rsid w:val="00520E59"/>
    <w:rsid w:val="00520FF5"/>
    <w:rsid w:val="00521522"/>
    <w:rsid w:val="00521BE8"/>
    <w:rsid w:val="0052233E"/>
    <w:rsid w:val="00522E09"/>
    <w:rsid w:val="005233FB"/>
    <w:rsid w:val="0052377F"/>
    <w:rsid w:val="00523AD3"/>
    <w:rsid w:val="0052428D"/>
    <w:rsid w:val="00525633"/>
    <w:rsid w:val="005258A3"/>
    <w:rsid w:val="00527A18"/>
    <w:rsid w:val="00527BFF"/>
    <w:rsid w:val="00527E85"/>
    <w:rsid w:val="0053051C"/>
    <w:rsid w:val="00531529"/>
    <w:rsid w:val="00531EDA"/>
    <w:rsid w:val="00531FB7"/>
    <w:rsid w:val="005322B0"/>
    <w:rsid w:val="00533DFA"/>
    <w:rsid w:val="00534A09"/>
    <w:rsid w:val="00534E08"/>
    <w:rsid w:val="00536063"/>
    <w:rsid w:val="00536C1E"/>
    <w:rsid w:val="00536F01"/>
    <w:rsid w:val="00536F3C"/>
    <w:rsid w:val="0053710F"/>
    <w:rsid w:val="00537E81"/>
    <w:rsid w:val="005415A9"/>
    <w:rsid w:val="00542F9E"/>
    <w:rsid w:val="00543536"/>
    <w:rsid w:val="005436F8"/>
    <w:rsid w:val="00545348"/>
    <w:rsid w:val="00545428"/>
    <w:rsid w:val="00545B86"/>
    <w:rsid w:val="005460A7"/>
    <w:rsid w:val="00546400"/>
    <w:rsid w:val="005517C3"/>
    <w:rsid w:val="00551BB0"/>
    <w:rsid w:val="005520AE"/>
    <w:rsid w:val="00552ABA"/>
    <w:rsid w:val="00552F7E"/>
    <w:rsid w:val="0055302A"/>
    <w:rsid w:val="0055394C"/>
    <w:rsid w:val="00553B4E"/>
    <w:rsid w:val="005544FB"/>
    <w:rsid w:val="00554FD7"/>
    <w:rsid w:val="00555575"/>
    <w:rsid w:val="00555E05"/>
    <w:rsid w:val="0055615D"/>
    <w:rsid w:val="00560F5F"/>
    <w:rsid w:val="005613F0"/>
    <w:rsid w:val="00561678"/>
    <w:rsid w:val="00561870"/>
    <w:rsid w:val="00561F4E"/>
    <w:rsid w:val="00562DB0"/>
    <w:rsid w:val="00563610"/>
    <w:rsid w:val="0056397A"/>
    <w:rsid w:val="00563F3F"/>
    <w:rsid w:val="00564446"/>
    <w:rsid w:val="00565397"/>
    <w:rsid w:val="00566540"/>
    <w:rsid w:val="00566B36"/>
    <w:rsid w:val="00567648"/>
    <w:rsid w:val="005677A5"/>
    <w:rsid w:val="00567F4A"/>
    <w:rsid w:val="005706CB"/>
    <w:rsid w:val="005706E3"/>
    <w:rsid w:val="00570908"/>
    <w:rsid w:val="00570F74"/>
    <w:rsid w:val="0057149C"/>
    <w:rsid w:val="00571714"/>
    <w:rsid w:val="00571878"/>
    <w:rsid w:val="00572447"/>
    <w:rsid w:val="00572518"/>
    <w:rsid w:val="00574709"/>
    <w:rsid w:val="00574949"/>
    <w:rsid w:val="00575158"/>
    <w:rsid w:val="005754B2"/>
    <w:rsid w:val="00575656"/>
    <w:rsid w:val="00575869"/>
    <w:rsid w:val="00575891"/>
    <w:rsid w:val="00575FF0"/>
    <w:rsid w:val="0057628C"/>
    <w:rsid w:val="00580E63"/>
    <w:rsid w:val="005810B1"/>
    <w:rsid w:val="005812D5"/>
    <w:rsid w:val="005817B0"/>
    <w:rsid w:val="00581CCD"/>
    <w:rsid w:val="0058216E"/>
    <w:rsid w:val="0058238F"/>
    <w:rsid w:val="00582B6A"/>
    <w:rsid w:val="00582DB8"/>
    <w:rsid w:val="00582EEB"/>
    <w:rsid w:val="00583162"/>
    <w:rsid w:val="005833B3"/>
    <w:rsid w:val="005834D9"/>
    <w:rsid w:val="00583D28"/>
    <w:rsid w:val="00583D47"/>
    <w:rsid w:val="00583E1A"/>
    <w:rsid w:val="00584C06"/>
    <w:rsid w:val="00584CE5"/>
    <w:rsid w:val="00584DB1"/>
    <w:rsid w:val="005853B3"/>
    <w:rsid w:val="00586B46"/>
    <w:rsid w:val="005879D9"/>
    <w:rsid w:val="00587A0B"/>
    <w:rsid w:val="00587AD6"/>
    <w:rsid w:val="00587C22"/>
    <w:rsid w:val="00587D8D"/>
    <w:rsid w:val="00590614"/>
    <w:rsid w:val="00590903"/>
    <w:rsid w:val="00591144"/>
    <w:rsid w:val="005914A2"/>
    <w:rsid w:val="005917CC"/>
    <w:rsid w:val="00591A13"/>
    <w:rsid w:val="00591EA5"/>
    <w:rsid w:val="00591EEF"/>
    <w:rsid w:val="00592535"/>
    <w:rsid w:val="005925BF"/>
    <w:rsid w:val="005928B5"/>
    <w:rsid w:val="00592F1D"/>
    <w:rsid w:val="0059362D"/>
    <w:rsid w:val="00593892"/>
    <w:rsid w:val="00593DA7"/>
    <w:rsid w:val="00593EE5"/>
    <w:rsid w:val="005940E8"/>
    <w:rsid w:val="0059468B"/>
    <w:rsid w:val="00595028"/>
    <w:rsid w:val="0059548C"/>
    <w:rsid w:val="00595BCF"/>
    <w:rsid w:val="0059626D"/>
    <w:rsid w:val="00596B84"/>
    <w:rsid w:val="00596FCC"/>
    <w:rsid w:val="0059721F"/>
    <w:rsid w:val="005976AE"/>
    <w:rsid w:val="00597A9E"/>
    <w:rsid w:val="005A08B4"/>
    <w:rsid w:val="005A0F79"/>
    <w:rsid w:val="005A1604"/>
    <w:rsid w:val="005A1B05"/>
    <w:rsid w:val="005A1B8A"/>
    <w:rsid w:val="005A20D6"/>
    <w:rsid w:val="005A2F36"/>
    <w:rsid w:val="005A310C"/>
    <w:rsid w:val="005A3132"/>
    <w:rsid w:val="005A320D"/>
    <w:rsid w:val="005A35A7"/>
    <w:rsid w:val="005A368F"/>
    <w:rsid w:val="005A3CD5"/>
    <w:rsid w:val="005A4032"/>
    <w:rsid w:val="005A441F"/>
    <w:rsid w:val="005A4AC4"/>
    <w:rsid w:val="005A4E82"/>
    <w:rsid w:val="005A4FD9"/>
    <w:rsid w:val="005A5600"/>
    <w:rsid w:val="005A5671"/>
    <w:rsid w:val="005A5D51"/>
    <w:rsid w:val="005A6193"/>
    <w:rsid w:val="005A635E"/>
    <w:rsid w:val="005A69ED"/>
    <w:rsid w:val="005A6AAB"/>
    <w:rsid w:val="005A76BD"/>
    <w:rsid w:val="005B020A"/>
    <w:rsid w:val="005B1633"/>
    <w:rsid w:val="005B1F64"/>
    <w:rsid w:val="005B23B1"/>
    <w:rsid w:val="005B36FC"/>
    <w:rsid w:val="005B4690"/>
    <w:rsid w:val="005B47DC"/>
    <w:rsid w:val="005B5F25"/>
    <w:rsid w:val="005B649D"/>
    <w:rsid w:val="005B64D9"/>
    <w:rsid w:val="005B6BD6"/>
    <w:rsid w:val="005B78CC"/>
    <w:rsid w:val="005B7B37"/>
    <w:rsid w:val="005C0213"/>
    <w:rsid w:val="005C023F"/>
    <w:rsid w:val="005C0300"/>
    <w:rsid w:val="005C05E3"/>
    <w:rsid w:val="005C0E78"/>
    <w:rsid w:val="005C0F1C"/>
    <w:rsid w:val="005C1011"/>
    <w:rsid w:val="005C1599"/>
    <w:rsid w:val="005C17E7"/>
    <w:rsid w:val="005C1EBA"/>
    <w:rsid w:val="005C24BF"/>
    <w:rsid w:val="005C343E"/>
    <w:rsid w:val="005C3E80"/>
    <w:rsid w:val="005C3EFF"/>
    <w:rsid w:val="005C40B5"/>
    <w:rsid w:val="005C4312"/>
    <w:rsid w:val="005C45B0"/>
    <w:rsid w:val="005C45BD"/>
    <w:rsid w:val="005C4AE9"/>
    <w:rsid w:val="005C4B17"/>
    <w:rsid w:val="005C5AF3"/>
    <w:rsid w:val="005C5E10"/>
    <w:rsid w:val="005C6469"/>
    <w:rsid w:val="005C66F5"/>
    <w:rsid w:val="005C67AE"/>
    <w:rsid w:val="005C6B83"/>
    <w:rsid w:val="005C6E05"/>
    <w:rsid w:val="005C77F5"/>
    <w:rsid w:val="005D0BCB"/>
    <w:rsid w:val="005D1238"/>
    <w:rsid w:val="005D33B0"/>
    <w:rsid w:val="005D3C59"/>
    <w:rsid w:val="005D3E1C"/>
    <w:rsid w:val="005D4EA4"/>
    <w:rsid w:val="005D6BFE"/>
    <w:rsid w:val="005D6F96"/>
    <w:rsid w:val="005D76CC"/>
    <w:rsid w:val="005E40B2"/>
    <w:rsid w:val="005E4F17"/>
    <w:rsid w:val="005E5C02"/>
    <w:rsid w:val="005E5C5A"/>
    <w:rsid w:val="005F09AC"/>
    <w:rsid w:val="005F0FD2"/>
    <w:rsid w:val="005F16E3"/>
    <w:rsid w:val="005F2315"/>
    <w:rsid w:val="005F25C7"/>
    <w:rsid w:val="005F27D1"/>
    <w:rsid w:val="005F27EC"/>
    <w:rsid w:val="005F2CFA"/>
    <w:rsid w:val="005F3133"/>
    <w:rsid w:val="005F36BB"/>
    <w:rsid w:val="005F3ABB"/>
    <w:rsid w:val="005F590A"/>
    <w:rsid w:val="005F59DB"/>
    <w:rsid w:val="005F5BEC"/>
    <w:rsid w:val="005F5D61"/>
    <w:rsid w:val="005F604E"/>
    <w:rsid w:val="005F66FD"/>
    <w:rsid w:val="005F67F2"/>
    <w:rsid w:val="005F74EB"/>
    <w:rsid w:val="0060058D"/>
    <w:rsid w:val="0060119A"/>
    <w:rsid w:val="00601376"/>
    <w:rsid w:val="006013BC"/>
    <w:rsid w:val="0060192C"/>
    <w:rsid w:val="00602BB8"/>
    <w:rsid w:val="00602FC6"/>
    <w:rsid w:val="00603375"/>
    <w:rsid w:val="00603378"/>
    <w:rsid w:val="006048A4"/>
    <w:rsid w:val="00604B3D"/>
    <w:rsid w:val="00605DAE"/>
    <w:rsid w:val="00606986"/>
    <w:rsid w:val="006071D6"/>
    <w:rsid w:val="006075BB"/>
    <w:rsid w:val="006076C4"/>
    <w:rsid w:val="00607B9E"/>
    <w:rsid w:val="00607DAF"/>
    <w:rsid w:val="00607EA4"/>
    <w:rsid w:val="00610012"/>
    <w:rsid w:val="00610D94"/>
    <w:rsid w:val="00610F33"/>
    <w:rsid w:val="00611552"/>
    <w:rsid w:val="006116D9"/>
    <w:rsid w:val="00612471"/>
    <w:rsid w:val="00612826"/>
    <w:rsid w:val="00613066"/>
    <w:rsid w:val="00613265"/>
    <w:rsid w:val="006139B7"/>
    <w:rsid w:val="006139C0"/>
    <w:rsid w:val="00614443"/>
    <w:rsid w:val="00614CC7"/>
    <w:rsid w:val="00615A13"/>
    <w:rsid w:val="00616636"/>
    <w:rsid w:val="0061687D"/>
    <w:rsid w:val="006168C6"/>
    <w:rsid w:val="006178F9"/>
    <w:rsid w:val="00617CD7"/>
    <w:rsid w:val="0062011E"/>
    <w:rsid w:val="00620320"/>
    <w:rsid w:val="00620F24"/>
    <w:rsid w:val="00621224"/>
    <w:rsid w:val="00621705"/>
    <w:rsid w:val="00621A16"/>
    <w:rsid w:val="00621ED0"/>
    <w:rsid w:val="00622613"/>
    <w:rsid w:val="00622975"/>
    <w:rsid w:val="00622FFE"/>
    <w:rsid w:val="00623195"/>
    <w:rsid w:val="0062321D"/>
    <w:rsid w:val="00623E9C"/>
    <w:rsid w:val="0062411C"/>
    <w:rsid w:val="00624BB8"/>
    <w:rsid w:val="00625739"/>
    <w:rsid w:val="00625D24"/>
    <w:rsid w:val="00625EBD"/>
    <w:rsid w:val="00625F0F"/>
    <w:rsid w:val="006266CA"/>
    <w:rsid w:val="0062691D"/>
    <w:rsid w:val="0062722F"/>
    <w:rsid w:val="0062783E"/>
    <w:rsid w:val="0062791D"/>
    <w:rsid w:val="0062799B"/>
    <w:rsid w:val="00627EE0"/>
    <w:rsid w:val="006302A8"/>
    <w:rsid w:val="0063035B"/>
    <w:rsid w:val="00630477"/>
    <w:rsid w:val="0063085A"/>
    <w:rsid w:val="00630DB3"/>
    <w:rsid w:val="00630DC9"/>
    <w:rsid w:val="006310E4"/>
    <w:rsid w:val="00631324"/>
    <w:rsid w:val="006314AD"/>
    <w:rsid w:val="00632A35"/>
    <w:rsid w:val="0063308E"/>
    <w:rsid w:val="0063392F"/>
    <w:rsid w:val="00633BEF"/>
    <w:rsid w:val="00634118"/>
    <w:rsid w:val="006341DD"/>
    <w:rsid w:val="00634358"/>
    <w:rsid w:val="00634BD8"/>
    <w:rsid w:val="00635FCC"/>
    <w:rsid w:val="006363C5"/>
    <w:rsid w:val="00636FB3"/>
    <w:rsid w:val="006371EE"/>
    <w:rsid w:val="00637E65"/>
    <w:rsid w:val="0064034D"/>
    <w:rsid w:val="006403DA"/>
    <w:rsid w:val="006405FB"/>
    <w:rsid w:val="006406C6"/>
    <w:rsid w:val="006409B4"/>
    <w:rsid w:val="00640C16"/>
    <w:rsid w:val="00641F49"/>
    <w:rsid w:val="00642478"/>
    <w:rsid w:val="00642809"/>
    <w:rsid w:val="00643182"/>
    <w:rsid w:val="0064384D"/>
    <w:rsid w:val="006441AD"/>
    <w:rsid w:val="0064427F"/>
    <w:rsid w:val="006448BD"/>
    <w:rsid w:val="00644A92"/>
    <w:rsid w:val="00645815"/>
    <w:rsid w:val="00645BA8"/>
    <w:rsid w:val="00646663"/>
    <w:rsid w:val="00646A75"/>
    <w:rsid w:val="0064730A"/>
    <w:rsid w:val="006478BA"/>
    <w:rsid w:val="00647A86"/>
    <w:rsid w:val="00650128"/>
    <w:rsid w:val="006501AF"/>
    <w:rsid w:val="00650270"/>
    <w:rsid w:val="006502E8"/>
    <w:rsid w:val="00651050"/>
    <w:rsid w:val="00651357"/>
    <w:rsid w:val="00651ED7"/>
    <w:rsid w:val="0065212B"/>
    <w:rsid w:val="0065265E"/>
    <w:rsid w:val="00652BF6"/>
    <w:rsid w:val="00653666"/>
    <w:rsid w:val="006549B1"/>
    <w:rsid w:val="00654A6D"/>
    <w:rsid w:val="00654ECF"/>
    <w:rsid w:val="0065500C"/>
    <w:rsid w:val="00655313"/>
    <w:rsid w:val="0065604D"/>
    <w:rsid w:val="00656073"/>
    <w:rsid w:val="00656CAC"/>
    <w:rsid w:val="00656E15"/>
    <w:rsid w:val="00656E54"/>
    <w:rsid w:val="006571E5"/>
    <w:rsid w:val="00657234"/>
    <w:rsid w:val="006573DC"/>
    <w:rsid w:val="00657908"/>
    <w:rsid w:val="00657B33"/>
    <w:rsid w:val="00657B6D"/>
    <w:rsid w:val="00657BFF"/>
    <w:rsid w:val="006600E6"/>
    <w:rsid w:val="006600F8"/>
    <w:rsid w:val="00660200"/>
    <w:rsid w:val="006603F6"/>
    <w:rsid w:val="00660549"/>
    <w:rsid w:val="006607EE"/>
    <w:rsid w:val="00661E37"/>
    <w:rsid w:val="00662031"/>
    <w:rsid w:val="0066249C"/>
    <w:rsid w:val="006634C1"/>
    <w:rsid w:val="00664901"/>
    <w:rsid w:val="00666041"/>
    <w:rsid w:val="0066667B"/>
    <w:rsid w:val="00666AC3"/>
    <w:rsid w:val="00666DA0"/>
    <w:rsid w:val="00667CC4"/>
    <w:rsid w:val="00670999"/>
    <w:rsid w:val="00670CEF"/>
    <w:rsid w:val="0067128B"/>
    <w:rsid w:val="00672564"/>
    <w:rsid w:val="00672722"/>
    <w:rsid w:val="00672882"/>
    <w:rsid w:val="00673305"/>
    <w:rsid w:val="0067394A"/>
    <w:rsid w:val="00674EC2"/>
    <w:rsid w:val="0067651B"/>
    <w:rsid w:val="00676730"/>
    <w:rsid w:val="00676915"/>
    <w:rsid w:val="00676958"/>
    <w:rsid w:val="00676B76"/>
    <w:rsid w:val="006778C9"/>
    <w:rsid w:val="006800DF"/>
    <w:rsid w:val="006805BE"/>
    <w:rsid w:val="006807A0"/>
    <w:rsid w:val="00680885"/>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9AA"/>
    <w:rsid w:val="00687AC3"/>
    <w:rsid w:val="00687B4A"/>
    <w:rsid w:val="006902FA"/>
    <w:rsid w:val="00691572"/>
    <w:rsid w:val="00692882"/>
    <w:rsid w:val="00692D3A"/>
    <w:rsid w:val="006930CA"/>
    <w:rsid w:val="0069354D"/>
    <w:rsid w:val="0069475E"/>
    <w:rsid w:val="00694DB2"/>
    <w:rsid w:val="00694F11"/>
    <w:rsid w:val="00694F6F"/>
    <w:rsid w:val="00695AA2"/>
    <w:rsid w:val="00696829"/>
    <w:rsid w:val="00696C85"/>
    <w:rsid w:val="00696F27"/>
    <w:rsid w:val="00697529"/>
    <w:rsid w:val="006A0179"/>
    <w:rsid w:val="006A03B0"/>
    <w:rsid w:val="006A0452"/>
    <w:rsid w:val="006A09C8"/>
    <w:rsid w:val="006A0A77"/>
    <w:rsid w:val="006A0CCF"/>
    <w:rsid w:val="006A14FE"/>
    <w:rsid w:val="006A1756"/>
    <w:rsid w:val="006A2EEC"/>
    <w:rsid w:val="006A3056"/>
    <w:rsid w:val="006A3128"/>
    <w:rsid w:val="006A3BBD"/>
    <w:rsid w:val="006A3CA4"/>
    <w:rsid w:val="006A4090"/>
    <w:rsid w:val="006A4615"/>
    <w:rsid w:val="006A4706"/>
    <w:rsid w:val="006A4E00"/>
    <w:rsid w:val="006A5DE9"/>
    <w:rsid w:val="006A5EBD"/>
    <w:rsid w:val="006A6181"/>
    <w:rsid w:val="006A65AF"/>
    <w:rsid w:val="006A7198"/>
    <w:rsid w:val="006B0290"/>
    <w:rsid w:val="006B06A8"/>
    <w:rsid w:val="006B1555"/>
    <w:rsid w:val="006B1F58"/>
    <w:rsid w:val="006B2825"/>
    <w:rsid w:val="006B2DA0"/>
    <w:rsid w:val="006B33B5"/>
    <w:rsid w:val="006B3B6D"/>
    <w:rsid w:val="006B3B9D"/>
    <w:rsid w:val="006B4EB7"/>
    <w:rsid w:val="006B5066"/>
    <w:rsid w:val="006B519C"/>
    <w:rsid w:val="006B6286"/>
    <w:rsid w:val="006B6383"/>
    <w:rsid w:val="006B64D4"/>
    <w:rsid w:val="006B6530"/>
    <w:rsid w:val="006B67ED"/>
    <w:rsid w:val="006B6A24"/>
    <w:rsid w:val="006B70BA"/>
    <w:rsid w:val="006B719F"/>
    <w:rsid w:val="006B74A4"/>
    <w:rsid w:val="006B7B90"/>
    <w:rsid w:val="006B7E59"/>
    <w:rsid w:val="006C01D4"/>
    <w:rsid w:val="006C01E2"/>
    <w:rsid w:val="006C07A6"/>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DD5"/>
    <w:rsid w:val="006D0F02"/>
    <w:rsid w:val="006D0F21"/>
    <w:rsid w:val="006D14ED"/>
    <w:rsid w:val="006D1B41"/>
    <w:rsid w:val="006D2500"/>
    <w:rsid w:val="006D2FB4"/>
    <w:rsid w:val="006D3946"/>
    <w:rsid w:val="006D411D"/>
    <w:rsid w:val="006D427F"/>
    <w:rsid w:val="006D446D"/>
    <w:rsid w:val="006D4C6C"/>
    <w:rsid w:val="006D504C"/>
    <w:rsid w:val="006D515B"/>
    <w:rsid w:val="006D52F0"/>
    <w:rsid w:val="006D5F1F"/>
    <w:rsid w:val="006D5F90"/>
    <w:rsid w:val="006D6577"/>
    <w:rsid w:val="006D6DA3"/>
    <w:rsid w:val="006D73BC"/>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141"/>
    <w:rsid w:val="006F68A0"/>
    <w:rsid w:val="006F69EE"/>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5B6A"/>
    <w:rsid w:val="00706C0E"/>
    <w:rsid w:val="0070729E"/>
    <w:rsid w:val="00707344"/>
    <w:rsid w:val="00711B01"/>
    <w:rsid w:val="00711C83"/>
    <w:rsid w:val="00711E7E"/>
    <w:rsid w:val="007128B4"/>
    <w:rsid w:val="00712CC9"/>
    <w:rsid w:val="00712DDE"/>
    <w:rsid w:val="007133BA"/>
    <w:rsid w:val="007141BF"/>
    <w:rsid w:val="0071466E"/>
    <w:rsid w:val="00715AE6"/>
    <w:rsid w:val="00715D5C"/>
    <w:rsid w:val="007162F1"/>
    <w:rsid w:val="00716DD3"/>
    <w:rsid w:val="00716E2A"/>
    <w:rsid w:val="00717165"/>
    <w:rsid w:val="0071720A"/>
    <w:rsid w:val="00720666"/>
    <w:rsid w:val="007206C8"/>
    <w:rsid w:val="00720788"/>
    <w:rsid w:val="007209E9"/>
    <w:rsid w:val="00720B5D"/>
    <w:rsid w:val="00721619"/>
    <w:rsid w:val="0072211E"/>
    <w:rsid w:val="00723588"/>
    <w:rsid w:val="00723678"/>
    <w:rsid w:val="007239A2"/>
    <w:rsid w:val="00723D32"/>
    <w:rsid w:val="007252FC"/>
    <w:rsid w:val="007267A4"/>
    <w:rsid w:val="007274EC"/>
    <w:rsid w:val="00727DED"/>
    <w:rsid w:val="007303FB"/>
    <w:rsid w:val="00730886"/>
    <w:rsid w:val="007308ED"/>
    <w:rsid w:val="007309EE"/>
    <w:rsid w:val="00730B54"/>
    <w:rsid w:val="0073110A"/>
    <w:rsid w:val="007326E9"/>
    <w:rsid w:val="00732778"/>
    <w:rsid w:val="007328BB"/>
    <w:rsid w:val="007329FD"/>
    <w:rsid w:val="00732AA5"/>
    <w:rsid w:val="007336DD"/>
    <w:rsid w:val="00733769"/>
    <w:rsid w:val="0073419C"/>
    <w:rsid w:val="007341C4"/>
    <w:rsid w:val="00734D40"/>
    <w:rsid w:val="00734DF2"/>
    <w:rsid w:val="00735663"/>
    <w:rsid w:val="00736563"/>
    <w:rsid w:val="00737E96"/>
    <w:rsid w:val="0074093E"/>
    <w:rsid w:val="0074110A"/>
    <w:rsid w:val="007412F1"/>
    <w:rsid w:val="007417E7"/>
    <w:rsid w:val="00742D0D"/>
    <w:rsid w:val="007433F2"/>
    <w:rsid w:val="00743822"/>
    <w:rsid w:val="007438D2"/>
    <w:rsid w:val="00743A5F"/>
    <w:rsid w:val="00744132"/>
    <w:rsid w:val="00745089"/>
    <w:rsid w:val="0074514D"/>
    <w:rsid w:val="00745333"/>
    <w:rsid w:val="00745C41"/>
    <w:rsid w:val="00746414"/>
    <w:rsid w:val="00746963"/>
    <w:rsid w:val="00746972"/>
    <w:rsid w:val="00746C2B"/>
    <w:rsid w:val="007475F6"/>
    <w:rsid w:val="00747A68"/>
    <w:rsid w:val="00747B18"/>
    <w:rsid w:val="00747B56"/>
    <w:rsid w:val="00750163"/>
    <w:rsid w:val="00751147"/>
    <w:rsid w:val="007514CE"/>
    <w:rsid w:val="00751F33"/>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A65"/>
    <w:rsid w:val="00760CBF"/>
    <w:rsid w:val="0076133D"/>
    <w:rsid w:val="007614C0"/>
    <w:rsid w:val="007630DE"/>
    <w:rsid w:val="0076321B"/>
    <w:rsid w:val="007637FC"/>
    <w:rsid w:val="00763A5B"/>
    <w:rsid w:val="007649BA"/>
    <w:rsid w:val="00764DED"/>
    <w:rsid w:val="00765456"/>
    <w:rsid w:val="007675FD"/>
    <w:rsid w:val="007676DA"/>
    <w:rsid w:val="00770501"/>
    <w:rsid w:val="007713BA"/>
    <w:rsid w:val="00771432"/>
    <w:rsid w:val="007720FB"/>
    <w:rsid w:val="007722F4"/>
    <w:rsid w:val="0077257F"/>
    <w:rsid w:val="007728F3"/>
    <w:rsid w:val="00772B16"/>
    <w:rsid w:val="007731EC"/>
    <w:rsid w:val="00774322"/>
    <w:rsid w:val="007748A4"/>
    <w:rsid w:val="00774B85"/>
    <w:rsid w:val="00774D93"/>
    <w:rsid w:val="00775B06"/>
    <w:rsid w:val="00775C57"/>
    <w:rsid w:val="00776025"/>
    <w:rsid w:val="00777F72"/>
    <w:rsid w:val="00780C23"/>
    <w:rsid w:val="00780E57"/>
    <w:rsid w:val="00781011"/>
    <w:rsid w:val="00781585"/>
    <w:rsid w:val="00781653"/>
    <w:rsid w:val="007821F6"/>
    <w:rsid w:val="007823D9"/>
    <w:rsid w:val="0078581D"/>
    <w:rsid w:val="00785DDE"/>
    <w:rsid w:val="00785FE2"/>
    <w:rsid w:val="00786083"/>
    <w:rsid w:val="00786190"/>
    <w:rsid w:val="0078697D"/>
    <w:rsid w:val="00786A0C"/>
    <w:rsid w:val="00787040"/>
    <w:rsid w:val="00790839"/>
    <w:rsid w:val="0079109B"/>
    <w:rsid w:val="00791264"/>
    <w:rsid w:val="00793011"/>
    <w:rsid w:val="00793B9E"/>
    <w:rsid w:val="00794104"/>
    <w:rsid w:val="007947C6"/>
    <w:rsid w:val="00794A18"/>
    <w:rsid w:val="00794DB9"/>
    <w:rsid w:val="0079614C"/>
    <w:rsid w:val="007961A5"/>
    <w:rsid w:val="00796A98"/>
    <w:rsid w:val="00796CDE"/>
    <w:rsid w:val="0079772A"/>
    <w:rsid w:val="00797EC3"/>
    <w:rsid w:val="007A1411"/>
    <w:rsid w:val="007A1E6C"/>
    <w:rsid w:val="007A26E7"/>
    <w:rsid w:val="007A28ED"/>
    <w:rsid w:val="007A2907"/>
    <w:rsid w:val="007A36F3"/>
    <w:rsid w:val="007A3784"/>
    <w:rsid w:val="007A3CF6"/>
    <w:rsid w:val="007A40CA"/>
    <w:rsid w:val="007A4494"/>
    <w:rsid w:val="007A47C0"/>
    <w:rsid w:val="007A4A8E"/>
    <w:rsid w:val="007A4C2A"/>
    <w:rsid w:val="007A5E19"/>
    <w:rsid w:val="007A604B"/>
    <w:rsid w:val="007A6445"/>
    <w:rsid w:val="007A6EE7"/>
    <w:rsid w:val="007A6F5F"/>
    <w:rsid w:val="007A7611"/>
    <w:rsid w:val="007B01CE"/>
    <w:rsid w:val="007B0442"/>
    <w:rsid w:val="007B0D69"/>
    <w:rsid w:val="007B178B"/>
    <w:rsid w:val="007B1A06"/>
    <w:rsid w:val="007B1DF9"/>
    <w:rsid w:val="007B1EE7"/>
    <w:rsid w:val="007B33FE"/>
    <w:rsid w:val="007B38D1"/>
    <w:rsid w:val="007B404A"/>
    <w:rsid w:val="007B409D"/>
    <w:rsid w:val="007B4FC2"/>
    <w:rsid w:val="007B5545"/>
    <w:rsid w:val="007B5692"/>
    <w:rsid w:val="007B56F8"/>
    <w:rsid w:val="007B57D8"/>
    <w:rsid w:val="007B5D8F"/>
    <w:rsid w:val="007B6EEC"/>
    <w:rsid w:val="007B6FD4"/>
    <w:rsid w:val="007B77CE"/>
    <w:rsid w:val="007B77ED"/>
    <w:rsid w:val="007C081C"/>
    <w:rsid w:val="007C0B3A"/>
    <w:rsid w:val="007C0E36"/>
    <w:rsid w:val="007C1828"/>
    <w:rsid w:val="007C1937"/>
    <w:rsid w:val="007C19BD"/>
    <w:rsid w:val="007C26D1"/>
    <w:rsid w:val="007C28BA"/>
    <w:rsid w:val="007C2AE3"/>
    <w:rsid w:val="007C3D23"/>
    <w:rsid w:val="007C4BF8"/>
    <w:rsid w:val="007C4FE1"/>
    <w:rsid w:val="007C5E55"/>
    <w:rsid w:val="007C67AF"/>
    <w:rsid w:val="007C6E24"/>
    <w:rsid w:val="007C7B39"/>
    <w:rsid w:val="007C7E3A"/>
    <w:rsid w:val="007D07B4"/>
    <w:rsid w:val="007D0C44"/>
    <w:rsid w:val="007D0CEF"/>
    <w:rsid w:val="007D1BC0"/>
    <w:rsid w:val="007D1C75"/>
    <w:rsid w:val="007D2DD0"/>
    <w:rsid w:val="007D30A7"/>
    <w:rsid w:val="007D3308"/>
    <w:rsid w:val="007D34CB"/>
    <w:rsid w:val="007D3507"/>
    <w:rsid w:val="007D3708"/>
    <w:rsid w:val="007D3796"/>
    <w:rsid w:val="007D385C"/>
    <w:rsid w:val="007D3F1E"/>
    <w:rsid w:val="007D40EA"/>
    <w:rsid w:val="007D4472"/>
    <w:rsid w:val="007D46CE"/>
    <w:rsid w:val="007D4754"/>
    <w:rsid w:val="007D4914"/>
    <w:rsid w:val="007D495C"/>
    <w:rsid w:val="007D4AC9"/>
    <w:rsid w:val="007D4DAE"/>
    <w:rsid w:val="007D4F82"/>
    <w:rsid w:val="007D52B8"/>
    <w:rsid w:val="007D57A3"/>
    <w:rsid w:val="007D5ACD"/>
    <w:rsid w:val="007D5CF1"/>
    <w:rsid w:val="007D62A1"/>
    <w:rsid w:val="007D6873"/>
    <w:rsid w:val="007D7378"/>
    <w:rsid w:val="007D78CC"/>
    <w:rsid w:val="007D79F8"/>
    <w:rsid w:val="007E1342"/>
    <w:rsid w:val="007E169E"/>
    <w:rsid w:val="007E1A2A"/>
    <w:rsid w:val="007E3661"/>
    <w:rsid w:val="007E3F04"/>
    <w:rsid w:val="007E4599"/>
    <w:rsid w:val="007E52A4"/>
    <w:rsid w:val="007E6D4B"/>
    <w:rsid w:val="007F046B"/>
    <w:rsid w:val="007F15B7"/>
    <w:rsid w:val="007F1685"/>
    <w:rsid w:val="007F1835"/>
    <w:rsid w:val="007F1B24"/>
    <w:rsid w:val="007F2A4B"/>
    <w:rsid w:val="007F32ED"/>
    <w:rsid w:val="007F38F2"/>
    <w:rsid w:val="007F395A"/>
    <w:rsid w:val="007F411C"/>
    <w:rsid w:val="007F501D"/>
    <w:rsid w:val="007F50EF"/>
    <w:rsid w:val="007F56A5"/>
    <w:rsid w:val="007F5BB8"/>
    <w:rsid w:val="007F688C"/>
    <w:rsid w:val="007F68B0"/>
    <w:rsid w:val="007F6B4C"/>
    <w:rsid w:val="007F740E"/>
    <w:rsid w:val="007F74CA"/>
    <w:rsid w:val="007F7835"/>
    <w:rsid w:val="007F795A"/>
    <w:rsid w:val="007F7C86"/>
    <w:rsid w:val="0080000B"/>
    <w:rsid w:val="00800630"/>
    <w:rsid w:val="00800DA3"/>
    <w:rsid w:val="00800FC3"/>
    <w:rsid w:val="00801E84"/>
    <w:rsid w:val="008029F4"/>
    <w:rsid w:val="00802B6E"/>
    <w:rsid w:val="008030DF"/>
    <w:rsid w:val="008036B0"/>
    <w:rsid w:val="0080376D"/>
    <w:rsid w:val="0080576A"/>
    <w:rsid w:val="00805BB8"/>
    <w:rsid w:val="00805DFD"/>
    <w:rsid w:val="00806634"/>
    <w:rsid w:val="008071D2"/>
    <w:rsid w:val="00807A21"/>
    <w:rsid w:val="00807CE3"/>
    <w:rsid w:val="008100E1"/>
    <w:rsid w:val="00810257"/>
    <w:rsid w:val="008103BA"/>
    <w:rsid w:val="00810896"/>
    <w:rsid w:val="008135BB"/>
    <w:rsid w:val="00813765"/>
    <w:rsid w:val="00813EAF"/>
    <w:rsid w:val="0081488D"/>
    <w:rsid w:val="008148B8"/>
    <w:rsid w:val="008154A5"/>
    <w:rsid w:val="00816170"/>
    <w:rsid w:val="00817192"/>
    <w:rsid w:val="0081779A"/>
    <w:rsid w:val="00820479"/>
    <w:rsid w:val="0082199F"/>
    <w:rsid w:val="008227D0"/>
    <w:rsid w:val="00822F0C"/>
    <w:rsid w:val="00822F89"/>
    <w:rsid w:val="00823E60"/>
    <w:rsid w:val="00823F69"/>
    <w:rsid w:val="0082460D"/>
    <w:rsid w:val="008250AB"/>
    <w:rsid w:val="008250F8"/>
    <w:rsid w:val="00825BB3"/>
    <w:rsid w:val="00825CC6"/>
    <w:rsid w:val="00825D6A"/>
    <w:rsid w:val="00826412"/>
    <w:rsid w:val="00826611"/>
    <w:rsid w:val="00826651"/>
    <w:rsid w:val="00826872"/>
    <w:rsid w:val="008272DF"/>
    <w:rsid w:val="008307CA"/>
    <w:rsid w:val="00830E91"/>
    <w:rsid w:val="00830FD3"/>
    <w:rsid w:val="008319D8"/>
    <w:rsid w:val="00834229"/>
    <w:rsid w:val="00834FC9"/>
    <w:rsid w:val="0083561B"/>
    <w:rsid w:val="00836E07"/>
    <w:rsid w:val="00837483"/>
    <w:rsid w:val="00837B28"/>
    <w:rsid w:val="00837C18"/>
    <w:rsid w:val="008411BC"/>
    <w:rsid w:val="00841275"/>
    <w:rsid w:val="00841435"/>
    <w:rsid w:val="0084186C"/>
    <w:rsid w:val="008418C1"/>
    <w:rsid w:val="008419EB"/>
    <w:rsid w:val="00841B83"/>
    <w:rsid w:val="00843091"/>
    <w:rsid w:val="008430BD"/>
    <w:rsid w:val="00843142"/>
    <w:rsid w:val="008434CD"/>
    <w:rsid w:val="008436FA"/>
    <w:rsid w:val="00843C8D"/>
    <w:rsid w:val="00843CA0"/>
    <w:rsid w:val="00844222"/>
    <w:rsid w:val="008443AE"/>
    <w:rsid w:val="0084477E"/>
    <w:rsid w:val="008449B0"/>
    <w:rsid w:val="00844D4B"/>
    <w:rsid w:val="00844FA2"/>
    <w:rsid w:val="0084523D"/>
    <w:rsid w:val="0084579A"/>
    <w:rsid w:val="00846477"/>
    <w:rsid w:val="00846521"/>
    <w:rsid w:val="00846BFA"/>
    <w:rsid w:val="00847936"/>
    <w:rsid w:val="00850857"/>
    <w:rsid w:val="00850E04"/>
    <w:rsid w:val="00850EB7"/>
    <w:rsid w:val="00850EE2"/>
    <w:rsid w:val="008516AD"/>
    <w:rsid w:val="00851D9D"/>
    <w:rsid w:val="00851E75"/>
    <w:rsid w:val="00852231"/>
    <w:rsid w:val="00852D17"/>
    <w:rsid w:val="00853AFD"/>
    <w:rsid w:val="008549C4"/>
    <w:rsid w:val="008549D6"/>
    <w:rsid w:val="00854B93"/>
    <w:rsid w:val="00854EBD"/>
    <w:rsid w:val="00855119"/>
    <w:rsid w:val="00855A2D"/>
    <w:rsid w:val="00855E15"/>
    <w:rsid w:val="008560FF"/>
    <w:rsid w:val="00856B1C"/>
    <w:rsid w:val="00856D30"/>
    <w:rsid w:val="00857141"/>
    <w:rsid w:val="00857469"/>
    <w:rsid w:val="008575A4"/>
    <w:rsid w:val="00861090"/>
    <w:rsid w:val="00862321"/>
    <w:rsid w:val="008627AE"/>
    <w:rsid w:val="00863063"/>
    <w:rsid w:val="008633EE"/>
    <w:rsid w:val="008634B4"/>
    <w:rsid w:val="008636A5"/>
    <w:rsid w:val="0086378F"/>
    <w:rsid w:val="00863BEA"/>
    <w:rsid w:val="008640E0"/>
    <w:rsid w:val="00864807"/>
    <w:rsid w:val="00866261"/>
    <w:rsid w:val="0086667E"/>
    <w:rsid w:val="008667AD"/>
    <w:rsid w:val="00867342"/>
    <w:rsid w:val="0086756C"/>
    <w:rsid w:val="00871456"/>
    <w:rsid w:val="00871B28"/>
    <w:rsid w:val="00871DD1"/>
    <w:rsid w:val="00872491"/>
    <w:rsid w:val="00873169"/>
    <w:rsid w:val="008749A7"/>
    <w:rsid w:val="008749AE"/>
    <w:rsid w:val="0087511C"/>
    <w:rsid w:val="00875756"/>
    <w:rsid w:val="00875E07"/>
    <w:rsid w:val="00875FB1"/>
    <w:rsid w:val="0087666A"/>
    <w:rsid w:val="00876AAB"/>
    <w:rsid w:val="00876BBC"/>
    <w:rsid w:val="00877255"/>
    <w:rsid w:val="00880296"/>
    <w:rsid w:val="00880C13"/>
    <w:rsid w:val="00880C4C"/>
    <w:rsid w:val="008811F5"/>
    <w:rsid w:val="008820E9"/>
    <w:rsid w:val="00882497"/>
    <w:rsid w:val="00882995"/>
    <w:rsid w:val="00882D2E"/>
    <w:rsid w:val="00883A99"/>
    <w:rsid w:val="00883F9D"/>
    <w:rsid w:val="008842AD"/>
    <w:rsid w:val="00884A0C"/>
    <w:rsid w:val="00885515"/>
    <w:rsid w:val="00885B4B"/>
    <w:rsid w:val="00885F25"/>
    <w:rsid w:val="00885F85"/>
    <w:rsid w:val="00886DA6"/>
    <w:rsid w:val="00890698"/>
    <w:rsid w:val="00891527"/>
    <w:rsid w:val="008917EC"/>
    <w:rsid w:val="008919E3"/>
    <w:rsid w:val="00891FAC"/>
    <w:rsid w:val="00892553"/>
    <w:rsid w:val="008928C6"/>
    <w:rsid w:val="00892D3C"/>
    <w:rsid w:val="00893054"/>
    <w:rsid w:val="0089413B"/>
    <w:rsid w:val="008943F2"/>
    <w:rsid w:val="0089489E"/>
    <w:rsid w:val="00895A3A"/>
    <w:rsid w:val="008963DD"/>
    <w:rsid w:val="008965CD"/>
    <w:rsid w:val="00897121"/>
    <w:rsid w:val="008971D4"/>
    <w:rsid w:val="0089728B"/>
    <w:rsid w:val="00897555"/>
    <w:rsid w:val="00897F62"/>
    <w:rsid w:val="008A01C9"/>
    <w:rsid w:val="008A07A9"/>
    <w:rsid w:val="008A0CF6"/>
    <w:rsid w:val="008A0FF5"/>
    <w:rsid w:val="008A1388"/>
    <w:rsid w:val="008A14C7"/>
    <w:rsid w:val="008A3513"/>
    <w:rsid w:val="008A35AB"/>
    <w:rsid w:val="008A3D66"/>
    <w:rsid w:val="008A3DD4"/>
    <w:rsid w:val="008A3E66"/>
    <w:rsid w:val="008A4E07"/>
    <w:rsid w:val="008A524B"/>
    <w:rsid w:val="008A5750"/>
    <w:rsid w:val="008A5D1E"/>
    <w:rsid w:val="008A5D62"/>
    <w:rsid w:val="008A5E1B"/>
    <w:rsid w:val="008A645A"/>
    <w:rsid w:val="008A695C"/>
    <w:rsid w:val="008A6A6F"/>
    <w:rsid w:val="008A6AEA"/>
    <w:rsid w:val="008A7389"/>
    <w:rsid w:val="008B0259"/>
    <w:rsid w:val="008B0471"/>
    <w:rsid w:val="008B09B6"/>
    <w:rsid w:val="008B0F37"/>
    <w:rsid w:val="008B19E2"/>
    <w:rsid w:val="008B2BBE"/>
    <w:rsid w:val="008B2CFD"/>
    <w:rsid w:val="008B3B72"/>
    <w:rsid w:val="008B4565"/>
    <w:rsid w:val="008B563B"/>
    <w:rsid w:val="008B5C59"/>
    <w:rsid w:val="008B68C9"/>
    <w:rsid w:val="008B6B41"/>
    <w:rsid w:val="008B6BA2"/>
    <w:rsid w:val="008B6F33"/>
    <w:rsid w:val="008B71B9"/>
    <w:rsid w:val="008B7532"/>
    <w:rsid w:val="008B76DD"/>
    <w:rsid w:val="008B7931"/>
    <w:rsid w:val="008C012C"/>
    <w:rsid w:val="008C0D9B"/>
    <w:rsid w:val="008C1217"/>
    <w:rsid w:val="008C1EEF"/>
    <w:rsid w:val="008C27F9"/>
    <w:rsid w:val="008C2909"/>
    <w:rsid w:val="008C322F"/>
    <w:rsid w:val="008C32BF"/>
    <w:rsid w:val="008C3B8C"/>
    <w:rsid w:val="008C3C8E"/>
    <w:rsid w:val="008C428B"/>
    <w:rsid w:val="008C46C2"/>
    <w:rsid w:val="008C50AE"/>
    <w:rsid w:val="008C5522"/>
    <w:rsid w:val="008C6363"/>
    <w:rsid w:val="008C64DF"/>
    <w:rsid w:val="008C6A3C"/>
    <w:rsid w:val="008C6EE6"/>
    <w:rsid w:val="008C71BB"/>
    <w:rsid w:val="008C79F1"/>
    <w:rsid w:val="008C7B5E"/>
    <w:rsid w:val="008C7C1C"/>
    <w:rsid w:val="008D0990"/>
    <w:rsid w:val="008D1758"/>
    <w:rsid w:val="008D1EC8"/>
    <w:rsid w:val="008D2155"/>
    <w:rsid w:val="008D2342"/>
    <w:rsid w:val="008D2374"/>
    <w:rsid w:val="008D23ED"/>
    <w:rsid w:val="008D28D0"/>
    <w:rsid w:val="008D3126"/>
    <w:rsid w:val="008D33CC"/>
    <w:rsid w:val="008D34DD"/>
    <w:rsid w:val="008D5459"/>
    <w:rsid w:val="008D5610"/>
    <w:rsid w:val="008D6B0A"/>
    <w:rsid w:val="008D7027"/>
    <w:rsid w:val="008D76EC"/>
    <w:rsid w:val="008D79ED"/>
    <w:rsid w:val="008D7A09"/>
    <w:rsid w:val="008E062F"/>
    <w:rsid w:val="008E06CA"/>
    <w:rsid w:val="008E082F"/>
    <w:rsid w:val="008E1CEB"/>
    <w:rsid w:val="008E357B"/>
    <w:rsid w:val="008E3E4F"/>
    <w:rsid w:val="008E46A6"/>
    <w:rsid w:val="008E5077"/>
    <w:rsid w:val="008E586B"/>
    <w:rsid w:val="008E687A"/>
    <w:rsid w:val="008E6916"/>
    <w:rsid w:val="008E719C"/>
    <w:rsid w:val="008E75DE"/>
    <w:rsid w:val="008E7B8F"/>
    <w:rsid w:val="008E7DB7"/>
    <w:rsid w:val="008F00DC"/>
    <w:rsid w:val="008F0CB8"/>
    <w:rsid w:val="008F1CBB"/>
    <w:rsid w:val="008F266A"/>
    <w:rsid w:val="008F3120"/>
    <w:rsid w:val="008F34A0"/>
    <w:rsid w:val="008F36E6"/>
    <w:rsid w:val="008F39C4"/>
    <w:rsid w:val="008F3ED2"/>
    <w:rsid w:val="008F51A8"/>
    <w:rsid w:val="008F52C1"/>
    <w:rsid w:val="008F5531"/>
    <w:rsid w:val="008F5965"/>
    <w:rsid w:val="008F6620"/>
    <w:rsid w:val="008F6B84"/>
    <w:rsid w:val="008F6FBB"/>
    <w:rsid w:val="008F7177"/>
    <w:rsid w:val="008F7229"/>
    <w:rsid w:val="008F7900"/>
    <w:rsid w:val="00900698"/>
    <w:rsid w:val="00900911"/>
    <w:rsid w:val="00900EC0"/>
    <w:rsid w:val="00902166"/>
    <w:rsid w:val="009022AE"/>
    <w:rsid w:val="009024DF"/>
    <w:rsid w:val="00902ACB"/>
    <w:rsid w:val="00902C91"/>
    <w:rsid w:val="00902E65"/>
    <w:rsid w:val="00903301"/>
    <w:rsid w:val="00904135"/>
    <w:rsid w:val="00904639"/>
    <w:rsid w:val="00904A56"/>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31EE"/>
    <w:rsid w:val="00913C77"/>
    <w:rsid w:val="009147BF"/>
    <w:rsid w:val="009149B3"/>
    <w:rsid w:val="00915775"/>
    <w:rsid w:val="00915BE2"/>
    <w:rsid w:val="00915C89"/>
    <w:rsid w:val="00916B66"/>
    <w:rsid w:val="00916CCA"/>
    <w:rsid w:val="009175CD"/>
    <w:rsid w:val="00920CB4"/>
    <w:rsid w:val="00921258"/>
    <w:rsid w:val="00922563"/>
    <w:rsid w:val="00925056"/>
    <w:rsid w:val="0092556E"/>
    <w:rsid w:val="00925E68"/>
    <w:rsid w:val="00925F38"/>
    <w:rsid w:val="0092681F"/>
    <w:rsid w:val="009269AA"/>
    <w:rsid w:val="00926B47"/>
    <w:rsid w:val="00927472"/>
    <w:rsid w:val="00927F5D"/>
    <w:rsid w:val="00930031"/>
    <w:rsid w:val="0093056F"/>
    <w:rsid w:val="00931259"/>
    <w:rsid w:val="009336CF"/>
    <w:rsid w:val="00933B8B"/>
    <w:rsid w:val="00933E98"/>
    <w:rsid w:val="00934325"/>
    <w:rsid w:val="00934ABD"/>
    <w:rsid w:val="00934CAF"/>
    <w:rsid w:val="00934EB6"/>
    <w:rsid w:val="00935B56"/>
    <w:rsid w:val="009364EC"/>
    <w:rsid w:val="009366F7"/>
    <w:rsid w:val="009368BB"/>
    <w:rsid w:val="00937008"/>
    <w:rsid w:val="0093769C"/>
    <w:rsid w:val="00937B22"/>
    <w:rsid w:val="009400E5"/>
    <w:rsid w:val="009401AC"/>
    <w:rsid w:val="009402E0"/>
    <w:rsid w:val="00940457"/>
    <w:rsid w:val="00941246"/>
    <w:rsid w:val="0094210B"/>
    <w:rsid w:val="009428BD"/>
    <w:rsid w:val="00942A1D"/>
    <w:rsid w:val="00942A38"/>
    <w:rsid w:val="00942C3D"/>
    <w:rsid w:val="00943464"/>
    <w:rsid w:val="00944B7A"/>
    <w:rsid w:val="00944CC7"/>
    <w:rsid w:val="0094583F"/>
    <w:rsid w:val="009469B4"/>
    <w:rsid w:val="0094737A"/>
    <w:rsid w:val="00947A12"/>
    <w:rsid w:val="00950041"/>
    <w:rsid w:val="00950B68"/>
    <w:rsid w:val="00950F58"/>
    <w:rsid w:val="00951412"/>
    <w:rsid w:val="00952BA8"/>
    <w:rsid w:val="00952BD3"/>
    <w:rsid w:val="00952FC2"/>
    <w:rsid w:val="00953331"/>
    <w:rsid w:val="009536A4"/>
    <w:rsid w:val="009540C9"/>
    <w:rsid w:val="0095503E"/>
    <w:rsid w:val="009561D7"/>
    <w:rsid w:val="00956C12"/>
    <w:rsid w:val="00956D23"/>
    <w:rsid w:val="00956EDE"/>
    <w:rsid w:val="00956F82"/>
    <w:rsid w:val="0095711E"/>
    <w:rsid w:val="009573A8"/>
    <w:rsid w:val="00957D7E"/>
    <w:rsid w:val="0096059C"/>
    <w:rsid w:val="00960B54"/>
    <w:rsid w:val="00961BAA"/>
    <w:rsid w:val="00961CAC"/>
    <w:rsid w:val="009622FC"/>
    <w:rsid w:val="00962419"/>
    <w:rsid w:val="00963BCC"/>
    <w:rsid w:val="00964E20"/>
    <w:rsid w:val="009658ED"/>
    <w:rsid w:val="00965924"/>
    <w:rsid w:val="00965B1A"/>
    <w:rsid w:val="00965F3D"/>
    <w:rsid w:val="0096615B"/>
    <w:rsid w:val="00967B14"/>
    <w:rsid w:val="00967F3D"/>
    <w:rsid w:val="00970729"/>
    <w:rsid w:val="00970F97"/>
    <w:rsid w:val="009710D2"/>
    <w:rsid w:val="00971279"/>
    <w:rsid w:val="0097138A"/>
    <w:rsid w:val="009717AD"/>
    <w:rsid w:val="00971AAA"/>
    <w:rsid w:val="00973E93"/>
    <w:rsid w:val="00974545"/>
    <w:rsid w:val="00974B30"/>
    <w:rsid w:val="00974B62"/>
    <w:rsid w:val="00974EB1"/>
    <w:rsid w:val="00975C16"/>
    <w:rsid w:val="00977CB6"/>
    <w:rsid w:val="0098002C"/>
    <w:rsid w:val="0098066C"/>
    <w:rsid w:val="00981383"/>
    <w:rsid w:val="009817B2"/>
    <w:rsid w:val="0098197D"/>
    <w:rsid w:val="00981DD6"/>
    <w:rsid w:val="00982669"/>
    <w:rsid w:val="00983FF8"/>
    <w:rsid w:val="009840EA"/>
    <w:rsid w:val="009847C6"/>
    <w:rsid w:val="0098506B"/>
    <w:rsid w:val="009856D7"/>
    <w:rsid w:val="009879A2"/>
    <w:rsid w:val="009902F4"/>
    <w:rsid w:val="00990617"/>
    <w:rsid w:val="009917CA"/>
    <w:rsid w:val="0099184C"/>
    <w:rsid w:val="009920D1"/>
    <w:rsid w:val="009921BF"/>
    <w:rsid w:val="009922CE"/>
    <w:rsid w:val="00992590"/>
    <w:rsid w:val="00992601"/>
    <w:rsid w:val="0099289F"/>
    <w:rsid w:val="009929C9"/>
    <w:rsid w:val="00992F58"/>
    <w:rsid w:val="009933F6"/>
    <w:rsid w:val="0099378C"/>
    <w:rsid w:val="00993D3A"/>
    <w:rsid w:val="00994AAD"/>
    <w:rsid w:val="00994FC3"/>
    <w:rsid w:val="0099516A"/>
    <w:rsid w:val="009953C0"/>
    <w:rsid w:val="00995455"/>
    <w:rsid w:val="00996B6A"/>
    <w:rsid w:val="00997213"/>
    <w:rsid w:val="00997981"/>
    <w:rsid w:val="00997A82"/>
    <w:rsid w:val="009A09AA"/>
    <w:rsid w:val="009A0C55"/>
    <w:rsid w:val="009A0FB6"/>
    <w:rsid w:val="009A145D"/>
    <w:rsid w:val="009A1D0B"/>
    <w:rsid w:val="009A1E1E"/>
    <w:rsid w:val="009A27F4"/>
    <w:rsid w:val="009A2C69"/>
    <w:rsid w:val="009A3C0F"/>
    <w:rsid w:val="009A5294"/>
    <w:rsid w:val="009A53D6"/>
    <w:rsid w:val="009A5698"/>
    <w:rsid w:val="009A58D5"/>
    <w:rsid w:val="009A59A2"/>
    <w:rsid w:val="009A609B"/>
    <w:rsid w:val="009A6E36"/>
    <w:rsid w:val="009A7022"/>
    <w:rsid w:val="009A709C"/>
    <w:rsid w:val="009A74A4"/>
    <w:rsid w:val="009A7E1D"/>
    <w:rsid w:val="009B1D8F"/>
    <w:rsid w:val="009B2958"/>
    <w:rsid w:val="009B2D9F"/>
    <w:rsid w:val="009B2F2D"/>
    <w:rsid w:val="009B2F3A"/>
    <w:rsid w:val="009B2FBE"/>
    <w:rsid w:val="009B3565"/>
    <w:rsid w:val="009B4059"/>
    <w:rsid w:val="009B432F"/>
    <w:rsid w:val="009B5D00"/>
    <w:rsid w:val="009B5D29"/>
    <w:rsid w:val="009B5DA5"/>
    <w:rsid w:val="009B5FD5"/>
    <w:rsid w:val="009B6D86"/>
    <w:rsid w:val="009B6EB6"/>
    <w:rsid w:val="009B75DD"/>
    <w:rsid w:val="009B77BC"/>
    <w:rsid w:val="009C2569"/>
    <w:rsid w:val="009C2666"/>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C7BEB"/>
    <w:rsid w:val="009D027F"/>
    <w:rsid w:val="009D0328"/>
    <w:rsid w:val="009D1A45"/>
    <w:rsid w:val="009D1AD0"/>
    <w:rsid w:val="009D1EC6"/>
    <w:rsid w:val="009D2878"/>
    <w:rsid w:val="009D2B3C"/>
    <w:rsid w:val="009D372F"/>
    <w:rsid w:val="009D42A4"/>
    <w:rsid w:val="009D4841"/>
    <w:rsid w:val="009D48F2"/>
    <w:rsid w:val="009D4A88"/>
    <w:rsid w:val="009D512D"/>
    <w:rsid w:val="009D51A2"/>
    <w:rsid w:val="009D564E"/>
    <w:rsid w:val="009D6BB9"/>
    <w:rsid w:val="009D6F2C"/>
    <w:rsid w:val="009D79C9"/>
    <w:rsid w:val="009D7A68"/>
    <w:rsid w:val="009E0114"/>
    <w:rsid w:val="009E0373"/>
    <w:rsid w:val="009E0387"/>
    <w:rsid w:val="009E0DCD"/>
    <w:rsid w:val="009E1370"/>
    <w:rsid w:val="009E17A7"/>
    <w:rsid w:val="009E2A40"/>
    <w:rsid w:val="009E2A86"/>
    <w:rsid w:val="009E2FB2"/>
    <w:rsid w:val="009E35BC"/>
    <w:rsid w:val="009E380A"/>
    <w:rsid w:val="009E4408"/>
    <w:rsid w:val="009E4447"/>
    <w:rsid w:val="009E535F"/>
    <w:rsid w:val="009E5844"/>
    <w:rsid w:val="009E592A"/>
    <w:rsid w:val="009E59CA"/>
    <w:rsid w:val="009E5AA9"/>
    <w:rsid w:val="009E7560"/>
    <w:rsid w:val="009F063A"/>
    <w:rsid w:val="009F0DF7"/>
    <w:rsid w:val="009F1052"/>
    <w:rsid w:val="009F16B1"/>
    <w:rsid w:val="009F1910"/>
    <w:rsid w:val="009F1E47"/>
    <w:rsid w:val="009F2322"/>
    <w:rsid w:val="009F32FA"/>
    <w:rsid w:val="009F39E6"/>
    <w:rsid w:val="009F3BF7"/>
    <w:rsid w:val="009F449A"/>
    <w:rsid w:val="009F4AF1"/>
    <w:rsid w:val="009F6292"/>
    <w:rsid w:val="009F6706"/>
    <w:rsid w:val="009F6E2B"/>
    <w:rsid w:val="009F752E"/>
    <w:rsid w:val="00A005E7"/>
    <w:rsid w:val="00A00A33"/>
    <w:rsid w:val="00A01393"/>
    <w:rsid w:val="00A02985"/>
    <w:rsid w:val="00A03433"/>
    <w:rsid w:val="00A03478"/>
    <w:rsid w:val="00A04334"/>
    <w:rsid w:val="00A04540"/>
    <w:rsid w:val="00A0473B"/>
    <w:rsid w:val="00A04868"/>
    <w:rsid w:val="00A05426"/>
    <w:rsid w:val="00A05998"/>
    <w:rsid w:val="00A065AF"/>
    <w:rsid w:val="00A069BF"/>
    <w:rsid w:val="00A079D8"/>
    <w:rsid w:val="00A07A1B"/>
    <w:rsid w:val="00A07AB0"/>
    <w:rsid w:val="00A10B96"/>
    <w:rsid w:val="00A10E9D"/>
    <w:rsid w:val="00A111A3"/>
    <w:rsid w:val="00A11736"/>
    <w:rsid w:val="00A11BE8"/>
    <w:rsid w:val="00A12172"/>
    <w:rsid w:val="00A124FF"/>
    <w:rsid w:val="00A129FA"/>
    <w:rsid w:val="00A13C98"/>
    <w:rsid w:val="00A140EF"/>
    <w:rsid w:val="00A143B1"/>
    <w:rsid w:val="00A14CC8"/>
    <w:rsid w:val="00A157CE"/>
    <w:rsid w:val="00A15AD2"/>
    <w:rsid w:val="00A15C5F"/>
    <w:rsid w:val="00A15E28"/>
    <w:rsid w:val="00A1679F"/>
    <w:rsid w:val="00A167AC"/>
    <w:rsid w:val="00A168C3"/>
    <w:rsid w:val="00A16ACA"/>
    <w:rsid w:val="00A16C0A"/>
    <w:rsid w:val="00A174AB"/>
    <w:rsid w:val="00A17774"/>
    <w:rsid w:val="00A20CFE"/>
    <w:rsid w:val="00A21E1F"/>
    <w:rsid w:val="00A21ECF"/>
    <w:rsid w:val="00A22654"/>
    <w:rsid w:val="00A228F7"/>
    <w:rsid w:val="00A2395C"/>
    <w:rsid w:val="00A23B80"/>
    <w:rsid w:val="00A24C9C"/>
    <w:rsid w:val="00A25347"/>
    <w:rsid w:val="00A25449"/>
    <w:rsid w:val="00A257F1"/>
    <w:rsid w:val="00A26267"/>
    <w:rsid w:val="00A26390"/>
    <w:rsid w:val="00A26943"/>
    <w:rsid w:val="00A27064"/>
    <w:rsid w:val="00A2760B"/>
    <w:rsid w:val="00A27D51"/>
    <w:rsid w:val="00A30306"/>
    <w:rsid w:val="00A30595"/>
    <w:rsid w:val="00A315A6"/>
    <w:rsid w:val="00A31C21"/>
    <w:rsid w:val="00A31D3A"/>
    <w:rsid w:val="00A31E72"/>
    <w:rsid w:val="00A323DC"/>
    <w:rsid w:val="00A32F21"/>
    <w:rsid w:val="00A346D3"/>
    <w:rsid w:val="00A34B47"/>
    <w:rsid w:val="00A355CC"/>
    <w:rsid w:val="00A35D10"/>
    <w:rsid w:val="00A36794"/>
    <w:rsid w:val="00A36BE1"/>
    <w:rsid w:val="00A36DEE"/>
    <w:rsid w:val="00A37222"/>
    <w:rsid w:val="00A37288"/>
    <w:rsid w:val="00A37B19"/>
    <w:rsid w:val="00A419AA"/>
    <w:rsid w:val="00A41CE4"/>
    <w:rsid w:val="00A4255A"/>
    <w:rsid w:val="00A4267F"/>
    <w:rsid w:val="00A43A89"/>
    <w:rsid w:val="00A44049"/>
    <w:rsid w:val="00A44091"/>
    <w:rsid w:val="00A4438E"/>
    <w:rsid w:val="00A44EBD"/>
    <w:rsid w:val="00A450BA"/>
    <w:rsid w:val="00A452C5"/>
    <w:rsid w:val="00A45E7D"/>
    <w:rsid w:val="00A4672E"/>
    <w:rsid w:val="00A46849"/>
    <w:rsid w:val="00A47203"/>
    <w:rsid w:val="00A47369"/>
    <w:rsid w:val="00A507E6"/>
    <w:rsid w:val="00A51C20"/>
    <w:rsid w:val="00A52109"/>
    <w:rsid w:val="00A527DA"/>
    <w:rsid w:val="00A52977"/>
    <w:rsid w:val="00A52ABD"/>
    <w:rsid w:val="00A52E0E"/>
    <w:rsid w:val="00A52FFB"/>
    <w:rsid w:val="00A53BAB"/>
    <w:rsid w:val="00A5455D"/>
    <w:rsid w:val="00A54579"/>
    <w:rsid w:val="00A548CA"/>
    <w:rsid w:val="00A549EC"/>
    <w:rsid w:val="00A54A46"/>
    <w:rsid w:val="00A54DF9"/>
    <w:rsid w:val="00A54E86"/>
    <w:rsid w:val="00A551DD"/>
    <w:rsid w:val="00A551E4"/>
    <w:rsid w:val="00A55D6D"/>
    <w:rsid w:val="00A56058"/>
    <w:rsid w:val="00A567E1"/>
    <w:rsid w:val="00A5697E"/>
    <w:rsid w:val="00A56D3A"/>
    <w:rsid w:val="00A56F1C"/>
    <w:rsid w:val="00A5723F"/>
    <w:rsid w:val="00A574EF"/>
    <w:rsid w:val="00A5777C"/>
    <w:rsid w:val="00A57A0F"/>
    <w:rsid w:val="00A60D62"/>
    <w:rsid w:val="00A6152E"/>
    <w:rsid w:val="00A62197"/>
    <w:rsid w:val="00A635E1"/>
    <w:rsid w:val="00A642EE"/>
    <w:rsid w:val="00A64CAF"/>
    <w:rsid w:val="00A6561D"/>
    <w:rsid w:val="00A661D0"/>
    <w:rsid w:val="00A66417"/>
    <w:rsid w:val="00A66727"/>
    <w:rsid w:val="00A66EC1"/>
    <w:rsid w:val="00A674E7"/>
    <w:rsid w:val="00A6774A"/>
    <w:rsid w:val="00A70418"/>
    <w:rsid w:val="00A7055B"/>
    <w:rsid w:val="00A70AA5"/>
    <w:rsid w:val="00A70CB5"/>
    <w:rsid w:val="00A7115D"/>
    <w:rsid w:val="00A71677"/>
    <w:rsid w:val="00A717AF"/>
    <w:rsid w:val="00A71EF0"/>
    <w:rsid w:val="00A72120"/>
    <w:rsid w:val="00A7298E"/>
    <w:rsid w:val="00A72F68"/>
    <w:rsid w:val="00A72FCD"/>
    <w:rsid w:val="00A7367F"/>
    <w:rsid w:val="00A747BE"/>
    <w:rsid w:val="00A74A63"/>
    <w:rsid w:val="00A74BD1"/>
    <w:rsid w:val="00A75E13"/>
    <w:rsid w:val="00A7703D"/>
    <w:rsid w:val="00A77742"/>
    <w:rsid w:val="00A77979"/>
    <w:rsid w:val="00A779C0"/>
    <w:rsid w:val="00A801FA"/>
    <w:rsid w:val="00A802A8"/>
    <w:rsid w:val="00A805A8"/>
    <w:rsid w:val="00A80C20"/>
    <w:rsid w:val="00A80E20"/>
    <w:rsid w:val="00A810F9"/>
    <w:rsid w:val="00A81881"/>
    <w:rsid w:val="00A818CE"/>
    <w:rsid w:val="00A82F91"/>
    <w:rsid w:val="00A83D57"/>
    <w:rsid w:val="00A83EAB"/>
    <w:rsid w:val="00A840D3"/>
    <w:rsid w:val="00A846E9"/>
    <w:rsid w:val="00A84814"/>
    <w:rsid w:val="00A84A9D"/>
    <w:rsid w:val="00A85178"/>
    <w:rsid w:val="00A85207"/>
    <w:rsid w:val="00A86B6D"/>
    <w:rsid w:val="00A87ECA"/>
    <w:rsid w:val="00A87F5E"/>
    <w:rsid w:val="00A901AD"/>
    <w:rsid w:val="00A9097D"/>
    <w:rsid w:val="00A90A9B"/>
    <w:rsid w:val="00A90DA0"/>
    <w:rsid w:val="00A91C72"/>
    <w:rsid w:val="00A91FC0"/>
    <w:rsid w:val="00A929DA"/>
    <w:rsid w:val="00A9340C"/>
    <w:rsid w:val="00A938AE"/>
    <w:rsid w:val="00A9419C"/>
    <w:rsid w:val="00A94543"/>
    <w:rsid w:val="00A95561"/>
    <w:rsid w:val="00A958A8"/>
    <w:rsid w:val="00A95967"/>
    <w:rsid w:val="00A95F2F"/>
    <w:rsid w:val="00A96ED6"/>
    <w:rsid w:val="00A96FC5"/>
    <w:rsid w:val="00A9709B"/>
    <w:rsid w:val="00A976B4"/>
    <w:rsid w:val="00AA0306"/>
    <w:rsid w:val="00AA03A1"/>
    <w:rsid w:val="00AA1484"/>
    <w:rsid w:val="00AA1DFF"/>
    <w:rsid w:val="00AA2018"/>
    <w:rsid w:val="00AA2323"/>
    <w:rsid w:val="00AA2D4D"/>
    <w:rsid w:val="00AA32E2"/>
    <w:rsid w:val="00AA36C0"/>
    <w:rsid w:val="00AA36F1"/>
    <w:rsid w:val="00AA4067"/>
    <w:rsid w:val="00AA4843"/>
    <w:rsid w:val="00AA5401"/>
    <w:rsid w:val="00AA625E"/>
    <w:rsid w:val="00AA6B91"/>
    <w:rsid w:val="00AA6E45"/>
    <w:rsid w:val="00AA6FDA"/>
    <w:rsid w:val="00AA714E"/>
    <w:rsid w:val="00AA7153"/>
    <w:rsid w:val="00AA71D3"/>
    <w:rsid w:val="00AA7420"/>
    <w:rsid w:val="00AA75BD"/>
    <w:rsid w:val="00AA7C1C"/>
    <w:rsid w:val="00AA7DF4"/>
    <w:rsid w:val="00AA7F47"/>
    <w:rsid w:val="00AB01E4"/>
    <w:rsid w:val="00AB0398"/>
    <w:rsid w:val="00AB1146"/>
    <w:rsid w:val="00AB1C40"/>
    <w:rsid w:val="00AB3101"/>
    <w:rsid w:val="00AB3983"/>
    <w:rsid w:val="00AB526F"/>
    <w:rsid w:val="00AB5388"/>
    <w:rsid w:val="00AB626E"/>
    <w:rsid w:val="00AB6309"/>
    <w:rsid w:val="00AB7325"/>
    <w:rsid w:val="00AB7390"/>
    <w:rsid w:val="00AB760A"/>
    <w:rsid w:val="00AB7CE2"/>
    <w:rsid w:val="00AC0095"/>
    <w:rsid w:val="00AC0F5C"/>
    <w:rsid w:val="00AC12A8"/>
    <w:rsid w:val="00AC1833"/>
    <w:rsid w:val="00AC183A"/>
    <w:rsid w:val="00AC1AEF"/>
    <w:rsid w:val="00AC223E"/>
    <w:rsid w:val="00AC2D06"/>
    <w:rsid w:val="00AC3B31"/>
    <w:rsid w:val="00AC3C0A"/>
    <w:rsid w:val="00AC40B7"/>
    <w:rsid w:val="00AC58EE"/>
    <w:rsid w:val="00AC5E49"/>
    <w:rsid w:val="00AC68F4"/>
    <w:rsid w:val="00AC740F"/>
    <w:rsid w:val="00AC7F6E"/>
    <w:rsid w:val="00AD09D6"/>
    <w:rsid w:val="00AD1D49"/>
    <w:rsid w:val="00AD2858"/>
    <w:rsid w:val="00AD2E26"/>
    <w:rsid w:val="00AD2E73"/>
    <w:rsid w:val="00AD359F"/>
    <w:rsid w:val="00AD36E6"/>
    <w:rsid w:val="00AD385C"/>
    <w:rsid w:val="00AD39BD"/>
    <w:rsid w:val="00AD3E06"/>
    <w:rsid w:val="00AD4E24"/>
    <w:rsid w:val="00AD54A8"/>
    <w:rsid w:val="00AD5777"/>
    <w:rsid w:val="00AD57A7"/>
    <w:rsid w:val="00AD5D47"/>
    <w:rsid w:val="00AD60B6"/>
    <w:rsid w:val="00AD6970"/>
    <w:rsid w:val="00AD6CFE"/>
    <w:rsid w:val="00AD6DCE"/>
    <w:rsid w:val="00AD6ECC"/>
    <w:rsid w:val="00AD73B5"/>
    <w:rsid w:val="00AD7766"/>
    <w:rsid w:val="00AD7FEA"/>
    <w:rsid w:val="00AE06E5"/>
    <w:rsid w:val="00AE10EF"/>
    <w:rsid w:val="00AE16E4"/>
    <w:rsid w:val="00AE35A5"/>
    <w:rsid w:val="00AE448D"/>
    <w:rsid w:val="00AE4A45"/>
    <w:rsid w:val="00AE4B78"/>
    <w:rsid w:val="00AE617A"/>
    <w:rsid w:val="00AE63EE"/>
    <w:rsid w:val="00AE6F10"/>
    <w:rsid w:val="00AE7339"/>
    <w:rsid w:val="00AE7813"/>
    <w:rsid w:val="00AE7862"/>
    <w:rsid w:val="00AE7F2A"/>
    <w:rsid w:val="00AF018C"/>
    <w:rsid w:val="00AF0344"/>
    <w:rsid w:val="00AF03FB"/>
    <w:rsid w:val="00AF0B31"/>
    <w:rsid w:val="00AF0B3E"/>
    <w:rsid w:val="00AF0C7C"/>
    <w:rsid w:val="00AF1B06"/>
    <w:rsid w:val="00AF1F11"/>
    <w:rsid w:val="00AF270A"/>
    <w:rsid w:val="00AF3847"/>
    <w:rsid w:val="00AF4AA5"/>
    <w:rsid w:val="00AF5726"/>
    <w:rsid w:val="00AF5B9B"/>
    <w:rsid w:val="00AF5E63"/>
    <w:rsid w:val="00AF6B56"/>
    <w:rsid w:val="00AF6C62"/>
    <w:rsid w:val="00AF7A58"/>
    <w:rsid w:val="00AF7C01"/>
    <w:rsid w:val="00B001C9"/>
    <w:rsid w:val="00B0047A"/>
    <w:rsid w:val="00B010F6"/>
    <w:rsid w:val="00B028A0"/>
    <w:rsid w:val="00B02A97"/>
    <w:rsid w:val="00B0314B"/>
    <w:rsid w:val="00B035C0"/>
    <w:rsid w:val="00B03BB0"/>
    <w:rsid w:val="00B03BCE"/>
    <w:rsid w:val="00B03C93"/>
    <w:rsid w:val="00B04236"/>
    <w:rsid w:val="00B04FBE"/>
    <w:rsid w:val="00B055BB"/>
    <w:rsid w:val="00B06DA1"/>
    <w:rsid w:val="00B06E66"/>
    <w:rsid w:val="00B06FBB"/>
    <w:rsid w:val="00B07432"/>
    <w:rsid w:val="00B07535"/>
    <w:rsid w:val="00B07542"/>
    <w:rsid w:val="00B10107"/>
    <w:rsid w:val="00B10251"/>
    <w:rsid w:val="00B11465"/>
    <w:rsid w:val="00B11CE6"/>
    <w:rsid w:val="00B11E55"/>
    <w:rsid w:val="00B1231F"/>
    <w:rsid w:val="00B12388"/>
    <w:rsid w:val="00B13720"/>
    <w:rsid w:val="00B13937"/>
    <w:rsid w:val="00B13F61"/>
    <w:rsid w:val="00B14498"/>
    <w:rsid w:val="00B14972"/>
    <w:rsid w:val="00B14DB6"/>
    <w:rsid w:val="00B14EDC"/>
    <w:rsid w:val="00B15E0A"/>
    <w:rsid w:val="00B163C1"/>
    <w:rsid w:val="00B1697C"/>
    <w:rsid w:val="00B17BB4"/>
    <w:rsid w:val="00B17EE1"/>
    <w:rsid w:val="00B201FF"/>
    <w:rsid w:val="00B220AB"/>
    <w:rsid w:val="00B22F41"/>
    <w:rsid w:val="00B238DB"/>
    <w:rsid w:val="00B23EA6"/>
    <w:rsid w:val="00B2416C"/>
    <w:rsid w:val="00B247F9"/>
    <w:rsid w:val="00B24EA0"/>
    <w:rsid w:val="00B25AAF"/>
    <w:rsid w:val="00B2708E"/>
    <w:rsid w:val="00B2773E"/>
    <w:rsid w:val="00B277E4"/>
    <w:rsid w:val="00B3003E"/>
    <w:rsid w:val="00B30F57"/>
    <w:rsid w:val="00B31BD2"/>
    <w:rsid w:val="00B32262"/>
    <w:rsid w:val="00B3277B"/>
    <w:rsid w:val="00B330F7"/>
    <w:rsid w:val="00B33516"/>
    <w:rsid w:val="00B337D8"/>
    <w:rsid w:val="00B34007"/>
    <w:rsid w:val="00B34674"/>
    <w:rsid w:val="00B3473B"/>
    <w:rsid w:val="00B3514D"/>
    <w:rsid w:val="00B352C9"/>
    <w:rsid w:val="00B35645"/>
    <w:rsid w:val="00B35FC1"/>
    <w:rsid w:val="00B3662B"/>
    <w:rsid w:val="00B3687D"/>
    <w:rsid w:val="00B36943"/>
    <w:rsid w:val="00B36BC5"/>
    <w:rsid w:val="00B36FF1"/>
    <w:rsid w:val="00B37504"/>
    <w:rsid w:val="00B404C8"/>
    <w:rsid w:val="00B40F81"/>
    <w:rsid w:val="00B4125D"/>
    <w:rsid w:val="00B4185E"/>
    <w:rsid w:val="00B4187B"/>
    <w:rsid w:val="00B41AB4"/>
    <w:rsid w:val="00B42102"/>
    <w:rsid w:val="00B4274D"/>
    <w:rsid w:val="00B42D5C"/>
    <w:rsid w:val="00B450F6"/>
    <w:rsid w:val="00B45422"/>
    <w:rsid w:val="00B45741"/>
    <w:rsid w:val="00B45A9F"/>
    <w:rsid w:val="00B461E7"/>
    <w:rsid w:val="00B46298"/>
    <w:rsid w:val="00B462DB"/>
    <w:rsid w:val="00B46463"/>
    <w:rsid w:val="00B465A9"/>
    <w:rsid w:val="00B46B95"/>
    <w:rsid w:val="00B46D9D"/>
    <w:rsid w:val="00B47748"/>
    <w:rsid w:val="00B47F50"/>
    <w:rsid w:val="00B50781"/>
    <w:rsid w:val="00B5128F"/>
    <w:rsid w:val="00B512ED"/>
    <w:rsid w:val="00B51394"/>
    <w:rsid w:val="00B513A8"/>
    <w:rsid w:val="00B541A4"/>
    <w:rsid w:val="00B549A9"/>
    <w:rsid w:val="00B55485"/>
    <w:rsid w:val="00B55931"/>
    <w:rsid w:val="00B56ABB"/>
    <w:rsid w:val="00B57C39"/>
    <w:rsid w:val="00B57E84"/>
    <w:rsid w:val="00B6059C"/>
    <w:rsid w:val="00B60AC8"/>
    <w:rsid w:val="00B60DD7"/>
    <w:rsid w:val="00B623A7"/>
    <w:rsid w:val="00B62DFB"/>
    <w:rsid w:val="00B62E21"/>
    <w:rsid w:val="00B64257"/>
    <w:rsid w:val="00B64400"/>
    <w:rsid w:val="00B64A1D"/>
    <w:rsid w:val="00B652CD"/>
    <w:rsid w:val="00B65E91"/>
    <w:rsid w:val="00B662C3"/>
    <w:rsid w:val="00B668BC"/>
    <w:rsid w:val="00B676E8"/>
    <w:rsid w:val="00B67A4B"/>
    <w:rsid w:val="00B70D64"/>
    <w:rsid w:val="00B7131D"/>
    <w:rsid w:val="00B71348"/>
    <w:rsid w:val="00B71782"/>
    <w:rsid w:val="00B71812"/>
    <w:rsid w:val="00B72637"/>
    <w:rsid w:val="00B72982"/>
    <w:rsid w:val="00B72C27"/>
    <w:rsid w:val="00B73104"/>
    <w:rsid w:val="00B7356E"/>
    <w:rsid w:val="00B746A4"/>
    <w:rsid w:val="00B74763"/>
    <w:rsid w:val="00B7479B"/>
    <w:rsid w:val="00B74A72"/>
    <w:rsid w:val="00B75C11"/>
    <w:rsid w:val="00B75C82"/>
    <w:rsid w:val="00B764E0"/>
    <w:rsid w:val="00B76837"/>
    <w:rsid w:val="00B77C1F"/>
    <w:rsid w:val="00B80A32"/>
    <w:rsid w:val="00B80A51"/>
    <w:rsid w:val="00B80D10"/>
    <w:rsid w:val="00B8177F"/>
    <w:rsid w:val="00B8188E"/>
    <w:rsid w:val="00B81D69"/>
    <w:rsid w:val="00B82142"/>
    <w:rsid w:val="00B824D2"/>
    <w:rsid w:val="00B826A1"/>
    <w:rsid w:val="00B82A25"/>
    <w:rsid w:val="00B82E10"/>
    <w:rsid w:val="00B8360D"/>
    <w:rsid w:val="00B83CD1"/>
    <w:rsid w:val="00B850DC"/>
    <w:rsid w:val="00B851F8"/>
    <w:rsid w:val="00B86DB8"/>
    <w:rsid w:val="00B876C8"/>
    <w:rsid w:val="00B87A53"/>
    <w:rsid w:val="00B916BB"/>
    <w:rsid w:val="00B91843"/>
    <w:rsid w:val="00B92745"/>
    <w:rsid w:val="00B929C1"/>
    <w:rsid w:val="00B93CD6"/>
    <w:rsid w:val="00B94C09"/>
    <w:rsid w:val="00B958CF"/>
    <w:rsid w:val="00B9609B"/>
    <w:rsid w:val="00B96493"/>
    <w:rsid w:val="00B96629"/>
    <w:rsid w:val="00B967CD"/>
    <w:rsid w:val="00B96EB2"/>
    <w:rsid w:val="00B97261"/>
    <w:rsid w:val="00B9740C"/>
    <w:rsid w:val="00B97ACC"/>
    <w:rsid w:val="00B97B90"/>
    <w:rsid w:val="00B97CA1"/>
    <w:rsid w:val="00BA04C9"/>
    <w:rsid w:val="00BA0AD2"/>
    <w:rsid w:val="00BA0CDD"/>
    <w:rsid w:val="00BA0FF9"/>
    <w:rsid w:val="00BA1C26"/>
    <w:rsid w:val="00BA2092"/>
    <w:rsid w:val="00BA237C"/>
    <w:rsid w:val="00BA23D3"/>
    <w:rsid w:val="00BA3616"/>
    <w:rsid w:val="00BA448A"/>
    <w:rsid w:val="00BA4E0B"/>
    <w:rsid w:val="00BA4FB1"/>
    <w:rsid w:val="00BA5AC7"/>
    <w:rsid w:val="00BA5B82"/>
    <w:rsid w:val="00BA5F55"/>
    <w:rsid w:val="00BA6307"/>
    <w:rsid w:val="00BA65D3"/>
    <w:rsid w:val="00BA7584"/>
    <w:rsid w:val="00BA76A2"/>
    <w:rsid w:val="00BA7B98"/>
    <w:rsid w:val="00BA7CF8"/>
    <w:rsid w:val="00BB0212"/>
    <w:rsid w:val="00BB0FB8"/>
    <w:rsid w:val="00BB1103"/>
    <w:rsid w:val="00BB13A2"/>
    <w:rsid w:val="00BB153F"/>
    <w:rsid w:val="00BB1ECC"/>
    <w:rsid w:val="00BB2B80"/>
    <w:rsid w:val="00BB2BEF"/>
    <w:rsid w:val="00BB2F5D"/>
    <w:rsid w:val="00BB315F"/>
    <w:rsid w:val="00BB31D8"/>
    <w:rsid w:val="00BB3454"/>
    <w:rsid w:val="00BB408F"/>
    <w:rsid w:val="00BB4398"/>
    <w:rsid w:val="00BB44EB"/>
    <w:rsid w:val="00BB4D56"/>
    <w:rsid w:val="00BB5C88"/>
    <w:rsid w:val="00BB5E28"/>
    <w:rsid w:val="00BB6934"/>
    <w:rsid w:val="00BB6D09"/>
    <w:rsid w:val="00BB6FE6"/>
    <w:rsid w:val="00BB7541"/>
    <w:rsid w:val="00BB7DF4"/>
    <w:rsid w:val="00BC0D77"/>
    <w:rsid w:val="00BC1245"/>
    <w:rsid w:val="00BC15E6"/>
    <w:rsid w:val="00BC1E81"/>
    <w:rsid w:val="00BC216A"/>
    <w:rsid w:val="00BC3B0C"/>
    <w:rsid w:val="00BC405B"/>
    <w:rsid w:val="00BC4315"/>
    <w:rsid w:val="00BC4449"/>
    <w:rsid w:val="00BC44B2"/>
    <w:rsid w:val="00BC4678"/>
    <w:rsid w:val="00BC52B5"/>
    <w:rsid w:val="00BC52E5"/>
    <w:rsid w:val="00BC53F9"/>
    <w:rsid w:val="00BC5CC3"/>
    <w:rsid w:val="00BC65B5"/>
    <w:rsid w:val="00BC6A0B"/>
    <w:rsid w:val="00BC708B"/>
    <w:rsid w:val="00BC7946"/>
    <w:rsid w:val="00BD2054"/>
    <w:rsid w:val="00BD3B76"/>
    <w:rsid w:val="00BD4498"/>
    <w:rsid w:val="00BD456D"/>
    <w:rsid w:val="00BD5347"/>
    <w:rsid w:val="00BD5D5F"/>
    <w:rsid w:val="00BD6024"/>
    <w:rsid w:val="00BD631C"/>
    <w:rsid w:val="00BD7295"/>
    <w:rsid w:val="00BD7597"/>
    <w:rsid w:val="00BD7684"/>
    <w:rsid w:val="00BD7D1B"/>
    <w:rsid w:val="00BD7D58"/>
    <w:rsid w:val="00BD7E1D"/>
    <w:rsid w:val="00BD7F33"/>
    <w:rsid w:val="00BE0350"/>
    <w:rsid w:val="00BE035D"/>
    <w:rsid w:val="00BE0396"/>
    <w:rsid w:val="00BE0543"/>
    <w:rsid w:val="00BE056D"/>
    <w:rsid w:val="00BE068F"/>
    <w:rsid w:val="00BE124A"/>
    <w:rsid w:val="00BE15F4"/>
    <w:rsid w:val="00BE186C"/>
    <w:rsid w:val="00BE1930"/>
    <w:rsid w:val="00BE1C88"/>
    <w:rsid w:val="00BE2702"/>
    <w:rsid w:val="00BE2C68"/>
    <w:rsid w:val="00BE2DCF"/>
    <w:rsid w:val="00BE6452"/>
    <w:rsid w:val="00BE661D"/>
    <w:rsid w:val="00BE704E"/>
    <w:rsid w:val="00BF03FB"/>
    <w:rsid w:val="00BF0724"/>
    <w:rsid w:val="00BF0BED"/>
    <w:rsid w:val="00BF1242"/>
    <w:rsid w:val="00BF1961"/>
    <w:rsid w:val="00BF1A09"/>
    <w:rsid w:val="00BF2B48"/>
    <w:rsid w:val="00BF34A8"/>
    <w:rsid w:val="00BF3601"/>
    <w:rsid w:val="00BF3653"/>
    <w:rsid w:val="00BF3F1A"/>
    <w:rsid w:val="00BF53A4"/>
    <w:rsid w:val="00BF5875"/>
    <w:rsid w:val="00BF6521"/>
    <w:rsid w:val="00BF6A4C"/>
    <w:rsid w:val="00BF6BFF"/>
    <w:rsid w:val="00BF6C40"/>
    <w:rsid w:val="00BF6F45"/>
    <w:rsid w:val="00BF7A71"/>
    <w:rsid w:val="00C01763"/>
    <w:rsid w:val="00C01B68"/>
    <w:rsid w:val="00C01E9A"/>
    <w:rsid w:val="00C028A8"/>
    <w:rsid w:val="00C02F8B"/>
    <w:rsid w:val="00C03E12"/>
    <w:rsid w:val="00C040E2"/>
    <w:rsid w:val="00C04866"/>
    <w:rsid w:val="00C04EE2"/>
    <w:rsid w:val="00C056C2"/>
    <w:rsid w:val="00C05B77"/>
    <w:rsid w:val="00C05D40"/>
    <w:rsid w:val="00C0608C"/>
    <w:rsid w:val="00C069B9"/>
    <w:rsid w:val="00C06F95"/>
    <w:rsid w:val="00C073CC"/>
    <w:rsid w:val="00C07655"/>
    <w:rsid w:val="00C07763"/>
    <w:rsid w:val="00C103E6"/>
    <w:rsid w:val="00C1047E"/>
    <w:rsid w:val="00C11236"/>
    <w:rsid w:val="00C1178F"/>
    <w:rsid w:val="00C12186"/>
    <w:rsid w:val="00C12C95"/>
    <w:rsid w:val="00C13159"/>
    <w:rsid w:val="00C13CED"/>
    <w:rsid w:val="00C14A70"/>
    <w:rsid w:val="00C14EA7"/>
    <w:rsid w:val="00C14F60"/>
    <w:rsid w:val="00C154E0"/>
    <w:rsid w:val="00C1559D"/>
    <w:rsid w:val="00C15683"/>
    <w:rsid w:val="00C158F9"/>
    <w:rsid w:val="00C15914"/>
    <w:rsid w:val="00C16321"/>
    <w:rsid w:val="00C16446"/>
    <w:rsid w:val="00C17338"/>
    <w:rsid w:val="00C17C93"/>
    <w:rsid w:val="00C20153"/>
    <w:rsid w:val="00C20E64"/>
    <w:rsid w:val="00C221A3"/>
    <w:rsid w:val="00C22592"/>
    <w:rsid w:val="00C22612"/>
    <w:rsid w:val="00C22820"/>
    <w:rsid w:val="00C2287E"/>
    <w:rsid w:val="00C230A0"/>
    <w:rsid w:val="00C235FD"/>
    <w:rsid w:val="00C23653"/>
    <w:rsid w:val="00C23C55"/>
    <w:rsid w:val="00C24DA7"/>
    <w:rsid w:val="00C24ED3"/>
    <w:rsid w:val="00C24FE9"/>
    <w:rsid w:val="00C25DCF"/>
    <w:rsid w:val="00C269B1"/>
    <w:rsid w:val="00C27307"/>
    <w:rsid w:val="00C276CE"/>
    <w:rsid w:val="00C27B02"/>
    <w:rsid w:val="00C3001C"/>
    <w:rsid w:val="00C307DE"/>
    <w:rsid w:val="00C30BA9"/>
    <w:rsid w:val="00C3123F"/>
    <w:rsid w:val="00C31396"/>
    <w:rsid w:val="00C31703"/>
    <w:rsid w:val="00C31A88"/>
    <w:rsid w:val="00C3275C"/>
    <w:rsid w:val="00C327ED"/>
    <w:rsid w:val="00C32E52"/>
    <w:rsid w:val="00C33173"/>
    <w:rsid w:val="00C331D7"/>
    <w:rsid w:val="00C335F2"/>
    <w:rsid w:val="00C3409C"/>
    <w:rsid w:val="00C34379"/>
    <w:rsid w:val="00C348A1"/>
    <w:rsid w:val="00C34F7E"/>
    <w:rsid w:val="00C36045"/>
    <w:rsid w:val="00C3753A"/>
    <w:rsid w:val="00C37BCF"/>
    <w:rsid w:val="00C40834"/>
    <w:rsid w:val="00C40B9A"/>
    <w:rsid w:val="00C40BF7"/>
    <w:rsid w:val="00C40DF1"/>
    <w:rsid w:val="00C41148"/>
    <w:rsid w:val="00C41789"/>
    <w:rsid w:val="00C42C9E"/>
    <w:rsid w:val="00C434AC"/>
    <w:rsid w:val="00C434DD"/>
    <w:rsid w:val="00C44299"/>
    <w:rsid w:val="00C44762"/>
    <w:rsid w:val="00C45A06"/>
    <w:rsid w:val="00C46AB2"/>
    <w:rsid w:val="00C46B22"/>
    <w:rsid w:val="00C46DB7"/>
    <w:rsid w:val="00C507EC"/>
    <w:rsid w:val="00C5188D"/>
    <w:rsid w:val="00C5244B"/>
    <w:rsid w:val="00C524D7"/>
    <w:rsid w:val="00C5262C"/>
    <w:rsid w:val="00C53776"/>
    <w:rsid w:val="00C53E3C"/>
    <w:rsid w:val="00C540B4"/>
    <w:rsid w:val="00C54787"/>
    <w:rsid w:val="00C55717"/>
    <w:rsid w:val="00C5738B"/>
    <w:rsid w:val="00C574D4"/>
    <w:rsid w:val="00C6034E"/>
    <w:rsid w:val="00C60759"/>
    <w:rsid w:val="00C60A9A"/>
    <w:rsid w:val="00C60ECB"/>
    <w:rsid w:val="00C61928"/>
    <w:rsid w:val="00C61EF1"/>
    <w:rsid w:val="00C62B54"/>
    <w:rsid w:val="00C63A59"/>
    <w:rsid w:val="00C650C7"/>
    <w:rsid w:val="00C652F1"/>
    <w:rsid w:val="00C6574C"/>
    <w:rsid w:val="00C660CB"/>
    <w:rsid w:val="00C662AC"/>
    <w:rsid w:val="00C663D9"/>
    <w:rsid w:val="00C674B5"/>
    <w:rsid w:val="00C675CE"/>
    <w:rsid w:val="00C678BB"/>
    <w:rsid w:val="00C67900"/>
    <w:rsid w:val="00C679DE"/>
    <w:rsid w:val="00C67FD4"/>
    <w:rsid w:val="00C70013"/>
    <w:rsid w:val="00C70ED6"/>
    <w:rsid w:val="00C7102D"/>
    <w:rsid w:val="00C71650"/>
    <w:rsid w:val="00C72071"/>
    <w:rsid w:val="00C721E4"/>
    <w:rsid w:val="00C72BA1"/>
    <w:rsid w:val="00C73616"/>
    <w:rsid w:val="00C7448F"/>
    <w:rsid w:val="00C753CA"/>
    <w:rsid w:val="00C75D05"/>
    <w:rsid w:val="00C760CF"/>
    <w:rsid w:val="00C7688E"/>
    <w:rsid w:val="00C76B1A"/>
    <w:rsid w:val="00C76BB6"/>
    <w:rsid w:val="00C76CCE"/>
    <w:rsid w:val="00C77540"/>
    <w:rsid w:val="00C77965"/>
    <w:rsid w:val="00C77C3D"/>
    <w:rsid w:val="00C77EA6"/>
    <w:rsid w:val="00C8068B"/>
    <w:rsid w:val="00C80E04"/>
    <w:rsid w:val="00C813F7"/>
    <w:rsid w:val="00C818BF"/>
    <w:rsid w:val="00C829B0"/>
    <w:rsid w:val="00C82AE7"/>
    <w:rsid w:val="00C83889"/>
    <w:rsid w:val="00C84ACC"/>
    <w:rsid w:val="00C85997"/>
    <w:rsid w:val="00C859B4"/>
    <w:rsid w:val="00C85D37"/>
    <w:rsid w:val="00C8691C"/>
    <w:rsid w:val="00C86B14"/>
    <w:rsid w:val="00C86EA9"/>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B45"/>
    <w:rsid w:val="00C95FA3"/>
    <w:rsid w:val="00C963B6"/>
    <w:rsid w:val="00C96734"/>
    <w:rsid w:val="00C973EC"/>
    <w:rsid w:val="00C97A6E"/>
    <w:rsid w:val="00CA0B44"/>
    <w:rsid w:val="00CA0F51"/>
    <w:rsid w:val="00CA18A7"/>
    <w:rsid w:val="00CA18F3"/>
    <w:rsid w:val="00CA1DF3"/>
    <w:rsid w:val="00CA2B66"/>
    <w:rsid w:val="00CA2C8F"/>
    <w:rsid w:val="00CA3B08"/>
    <w:rsid w:val="00CA3DB0"/>
    <w:rsid w:val="00CA3EBF"/>
    <w:rsid w:val="00CA43C3"/>
    <w:rsid w:val="00CA49C4"/>
    <w:rsid w:val="00CA4A4C"/>
    <w:rsid w:val="00CA4F03"/>
    <w:rsid w:val="00CA5067"/>
    <w:rsid w:val="00CA51DF"/>
    <w:rsid w:val="00CA597B"/>
    <w:rsid w:val="00CA5D27"/>
    <w:rsid w:val="00CA6152"/>
    <w:rsid w:val="00CA6374"/>
    <w:rsid w:val="00CA6601"/>
    <w:rsid w:val="00CA6DB9"/>
    <w:rsid w:val="00CA708F"/>
    <w:rsid w:val="00CA7AD3"/>
    <w:rsid w:val="00CA7D05"/>
    <w:rsid w:val="00CB1B95"/>
    <w:rsid w:val="00CB2042"/>
    <w:rsid w:val="00CB21E2"/>
    <w:rsid w:val="00CB263C"/>
    <w:rsid w:val="00CB2D84"/>
    <w:rsid w:val="00CB2DB9"/>
    <w:rsid w:val="00CB3431"/>
    <w:rsid w:val="00CB373E"/>
    <w:rsid w:val="00CB45C5"/>
    <w:rsid w:val="00CB489E"/>
    <w:rsid w:val="00CB4C0D"/>
    <w:rsid w:val="00CB4C82"/>
    <w:rsid w:val="00CB5329"/>
    <w:rsid w:val="00CB56C8"/>
    <w:rsid w:val="00CB57AC"/>
    <w:rsid w:val="00CB5CFC"/>
    <w:rsid w:val="00CB648F"/>
    <w:rsid w:val="00CB6B09"/>
    <w:rsid w:val="00CB7C77"/>
    <w:rsid w:val="00CB7F62"/>
    <w:rsid w:val="00CC0314"/>
    <w:rsid w:val="00CC146B"/>
    <w:rsid w:val="00CC1607"/>
    <w:rsid w:val="00CC1DAA"/>
    <w:rsid w:val="00CC1F79"/>
    <w:rsid w:val="00CC21E2"/>
    <w:rsid w:val="00CC2871"/>
    <w:rsid w:val="00CC2DF7"/>
    <w:rsid w:val="00CC3971"/>
    <w:rsid w:val="00CC3E4C"/>
    <w:rsid w:val="00CC405A"/>
    <w:rsid w:val="00CC4B35"/>
    <w:rsid w:val="00CC4C8B"/>
    <w:rsid w:val="00CC4EE0"/>
    <w:rsid w:val="00CC51C8"/>
    <w:rsid w:val="00CC5261"/>
    <w:rsid w:val="00CC54E1"/>
    <w:rsid w:val="00CC5A6D"/>
    <w:rsid w:val="00CC5D1D"/>
    <w:rsid w:val="00CC6282"/>
    <w:rsid w:val="00CC64CA"/>
    <w:rsid w:val="00CC67EB"/>
    <w:rsid w:val="00CC73CD"/>
    <w:rsid w:val="00CC7A34"/>
    <w:rsid w:val="00CC7B19"/>
    <w:rsid w:val="00CC7BD6"/>
    <w:rsid w:val="00CC7D8B"/>
    <w:rsid w:val="00CD07EB"/>
    <w:rsid w:val="00CD0AD9"/>
    <w:rsid w:val="00CD1371"/>
    <w:rsid w:val="00CD2306"/>
    <w:rsid w:val="00CD24A0"/>
    <w:rsid w:val="00CD29C6"/>
    <w:rsid w:val="00CD3050"/>
    <w:rsid w:val="00CD3F6E"/>
    <w:rsid w:val="00CD4466"/>
    <w:rsid w:val="00CD45E3"/>
    <w:rsid w:val="00CD461B"/>
    <w:rsid w:val="00CD46CF"/>
    <w:rsid w:val="00CD4CF9"/>
    <w:rsid w:val="00CD5274"/>
    <w:rsid w:val="00CD52E6"/>
    <w:rsid w:val="00CD59FE"/>
    <w:rsid w:val="00CD5CC2"/>
    <w:rsid w:val="00CD65EB"/>
    <w:rsid w:val="00CD6E84"/>
    <w:rsid w:val="00CD76F2"/>
    <w:rsid w:val="00CE0428"/>
    <w:rsid w:val="00CE0788"/>
    <w:rsid w:val="00CE1D54"/>
    <w:rsid w:val="00CE263E"/>
    <w:rsid w:val="00CE3090"/>
    <w:rsid w:val="00CE3654"/>
    <w:rsid w:val="00CE365E"/>
    <w:rsid w:val="00CE3A55"/>
    <w:rsid w:val="00CE4AE8"/>
    <w:rsid w:val="00CE4C8E"/>
    <w:rsid w:val="00CE5982"/>
    <w:rsid w:val="00CE62D9"/>
    <w:rsid w:val="00CE64CA"/>
    <w:rsid w:val="00CE6603"/>
    <w:rsid w:val="00CE6D68"/>
    <w:rsid w:val="00CE6FC2"/>
    <w:rsid w:val="00CE7785"/>
    <w:rsid w:val="00CE791A"/>
    <w:rsid w:val="00CE7C6F"/>
    <w:rsid w:val="00CE7FAE"/>
    <w:rsid w:val="00CF0699"/>
    <w:rsid w:val="00CF0ED0"/>
    <w:rsid w:val="00CF177B"/>
    <w:rsid w:val="00CF1F45"/>
    <w:rsid w:val="00CF2467"/>
    <w:rsid w:val="00CF2518"/>
    <w:rsid w:val="00CF2CC0"/>
    <w:rsid w:val="00CF3F55"/>
    <w:rsid w:val="00CF5D11"/>
    <w:rsid w:val="00CF5D14"/>
    <w:rsid w:val="00CF65C9"/>
    <w:rsid w:val="00CF7586"/>
    <w:rsid w:val="00CF7617"/>
    <w:rsid w:val="00CF7C53"/>
    <w:rsid w:val="00CF7E94"/>
    <w:rsid w:val="00D004C7"/>
    <w:rsid w:val="00D01255"/>
    <w:rsid w:val="00D01D56"/>
    <w:rsid w:val="00D024BB"/>
    <w:rsid w:val="00D025E0"/>
    <w:rsid w:val="00D02C60"/>
    <w:rsid w:val="00D042B8"/>
    <w:rsid w:val="00D04315"/>
    <w:rsid w:val="00D04985"/>
    <w:rsid w:val="00D04DC8"/>
    <w:rsid w:val="00D04FC9"/>
    <w:rsid w:val="00D05669"/>
    <w:rsid w:val="00D06522"/>
    <w:rsid w:val="00D06935"/>
    <w:rsid w:val="00D07308"/>
    <w:rsid w:val="00D077DC"/>
    <w:rsid w:val="00D07CEA"/>
    <w:rsid w:val="00D11C95"/>
    <w:rsid w:val="00D12044"/>
    <w:rsid w:val="00D12047"/>
    <w:rsid w:val="00D12A46"/>
    <w:rsid w:val="00D12A78"/>
    <w:rsid w:val="00D13915"/>
    <w:rsid w:val="00D13CAB"/>
    <w:rsid w:val="00D13E62"/>
    <w:rsid w:val="00D13FE1"/>
    <w:rsid w:val="00D141B0"/>
    <w:rsid w:val="00D14682"/>
    <w:rsid w:val="00D14FF0"/>
    <w:rsid w:val="00D15FA3"/>
    <w:rsid w:val="00D16382"/>
    <w:rsid w:val="00D16431"/>
    <w:rsid w:val="00D1651D"/>
    <w:rsid w:val="00D171DB"/>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6F55"/>
    <w:rsid w:val="00D2738D"/>
    <w:rsid w:val="00D27D91"/>
    <w:rsid w:val="00D3146F"/>
    <w:rsid w:val="00D3175C"/>
    <w:rsid w:val="00D31E6D"/>
    <w:rsid w:val="00D32166"/>
    <w:rsid w:val="00D32A18"/>
    <w:rsid w:val="00D32BCF"/>
    <w:rsid w:val="00D330D2"/>
    <w:rsid w:val="00D34490"/>
    <w:rsid w:val="00D3464C"/>
    <w:rsid w:val="00D34B33"/>
    <w:rsid w:val="00D34BFB"/>
    <w:rsid w:val="00D351A8"/>
    <w:rsid w:val="00D36A5B"/>
    <w:rsid w:val="00D373D5"/>
    <w:rsid w:val="00D375EA"/>
    <w:rsid w:val="00D377A4"/>
    <w:rsid w:val="00D37D75"/>
    <w:rsid w:val="00D40665"/>
    <w:rsid w:val="00D4079C"/>
    <w:rsid w:val="00D408FF"/>
    <w:rsid w:val="00D41128"/>
    <w:rsid w:val="00D4130E"/>
    <w:rsid w:val="00D4275F"/>
    <w:rsid w:val="00D428CD"/>
    <w:rsid w:val="00D42945"/>
    <w:rsid w:val="00D432B6"/>
    <w:rsid w:val="00D43F7E"/>
    <w:rsid w:val="00D448E4"/>
    <w:rsid w:val="00D455FE"/>
    <w:rsid w:val="00D45A35"/>
    <w:rsid w:val="00D461EE"/>
    <w:rsid w:val="00D463D5"/>
    <w:rsid w:val="00D4674E"/>
    <w:rsid w:val="00D4685F"/>
    <w:rsid w:val="00D4699A"/>
    <w:rsid w:val="00D46C39"/>
    <w:rsid w:val="00D50048"/>
    <w:rsid w:val="00D5039A"/>
    <w:rsid w:val="00D507D3"/>
    <w:rsid w:val="00D50A01"/>
    <w:rsid w:val="00D50AC9"/>
    <w:rsid w:val="00D50D86"/>
    <w:rsid w:val="00D51575"/>
    <w:rsid w:val="00D51702"/>
    <w:rsid w:val="00D51ACB"/>
    <w:rsid w:val="00D526EB"/>
    <w:rsid w:val="00D5279B"/>
    <w:rsid w:val="00D52E07"/>
    <w:rsid w:val="00D53911"/>
    <w:rsid w:val="00D53E62"/>
    <w:rsid w:val="00D53FC5"/>
    <w:rsid w:val="00D544A3"/>
    <w:rsid w:val="00D5450D"/>
    <w:rsid w:val="00D5472D"/>
    <w:rsid w:val="00D5581C"/>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5649"/>
    <w:rsid w:val="00D66738"/>
    <w:rsid w:val="00D66D46"/>
    <w:rsid w:val="00D67CF2"/>
    <w:rsid w:val="00D67D79"/>
    <w:rsid w:val="00D67EAE"/>
    <w:rsid w:val="00D70030"/>
    <w:rsid w:val="00D718FF"/>
    <w:rsid w:val="00D71DD9"/>
    <w:rsid w:val="00D72B37"/>
    <w:rsid w:val="00D732A9"/>
    <w:rsid w:val="00D739B6"/>
    <w:rsid w:val="00D739E2"/>
    <w:rsid w:val="00D74FA8"/>
    <w:rsid w:val="00D754C5"/>
    <w:rsid w:val="00D75601"/>
    <w:rsid w:val="00D75980"/>
    <w:rsid w:val="00D76559"/>
    <w:rsid w:val="00D77E94"/>
    <w:rsid w:val="00D803F3"/>
    <w:rsid w:val="00D80784"/>
    <w:rsid w:val="00D80AA9"/>
    <w:rsid w:val="00D81172"/>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72B"/>
    <w:rsid w:val="00D919FE"/>
    <w:rsid w:val="00D91F66"/>
    <w:rsid w:val="00D92385"/>
    <w:rsid w:val="00D92AB4"/>
    <w:rsid w:val="00D92CDE"/>
    <w:rsid w:val="00D92FBF"/>
    <w:rsid w:val="00D93683"/>
    <w:rsid w:val="00D94FE7"/>
    <w:rsid w:val="00D95187"/>
    <w:rsid w:val="00D95234"/>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D8"/>
    <w:rsid w:val="00DA2D67"/>
    <w:rsid w:val="00DA4065"/>
    <w:rsid w:val="00DA486D"/>
    <w:rsid w:val="00DA4CA3"/>
    <w:rsid w:val="00DA4F0C"/>
    <w:rsid w:val="00DA50C7"/>
    <w:rsid w:val="00DA58AE"/>
    <w:rsid w:val="00DA5F09"/>
    <w:rsid w:val="00DA6D9A"/>
    <w:rsid w:val="00DB0323"/>
    <w:rsid w:val="00DB1357"/>
    <w:rsid w:val="00DB185E"/>
    <w:rsid w:val="00DB2092"/>
    <w:rsid w:val="00DB24B6"/>
    <w:rsid w:val="00DB2926"/>
    <w:rsid w:val="00DB29E6"/>
    <w:rsid w:val="00DB2AD0"/>
    <w:rsid w:val="00DB2D40"/>
    <w:rsid w:val="00DB30B6"/>
    <w:rsid w:val="00DB3196"/>
    <w:rsid w:val="00DB401B"/>
    <w:rsid w:val="00DB42CB"/>
    <w:rsid w:val="00DB51D8"/>
    <w:rsid w:val="00DB5CB9"/>
    <w:rsid w:val="00DB6162"/>
    <w:rsid w:val="00DB645E"/>
    <w:rsid w:val="00DB69E9"/>
    <w:rsid w:val="00DB76B8"/>
    <w:rsid w:val="00DB7B50"/>
    <w:rsid w:val="00DC02D4"/>
    <w:rsid w:val="00DC133C"/>
    <w:rsid w:val="00DC1779"/>
    <w:rsid w:val="00DC1F28"/>
    <w:rsid w:val="00DC2247"/>
    <w:rsid w:val="00DC23F6"/>
    <w:rsid w:val="00DC2AE4"/>
    <w:rsid w:val="00DC334D"/>
    <w:rsid w:val="00DC48CD"/>
    <w:rsid w:val="00DC4CCA"/>
    <w:rsid w:val="00DC5101"/>
    <w:rsid w:val="00DC7162"/>
    <w:rsid w:val="00DC78C1"/>
    <w:rsid w:val="00DC7D48"/>
    <w:rsid w:val="00DD01CF"/>
    <w:rsid w:val="00DD03CF"/>
    <w:rsid w:val="00DD0626"/>
    <w:rsid w:val="00DD0D47"/>
    <w:rsid w:val="00DD132A"/>
    <w:rsid w:val="00DD2AC5"/>
    <w:rsid w:val="00DD3133"/>
    <w:rsid w:val="00DD49BB"/>
    <w:rsid w:val="00DD4B76"/>
    <w:rsid w:val="00DD4E7D"/>
    <w:rsid w:val="00DD5386"/>
    <w:rsid w:val="00DD56CE"/>
    <w:rsid w:val="00DD5D3C"/>
    <w:rsid w:val="00DD67B8"/>
    <w:rsid w:val="00DD6B4C"/>
    <w:rsid w:val="00DD713B"/>
    <w:rsid w:val="00DE072B"/>
    <w:rsid w:val="00DE1410"/>
    <w:rsid w:val="00DE26D1"/>
    <w:rsid w:val="00DE2BC6"/>
    <w:rsid w:val="00DE5120"/>
    <w:rsid w:val="00DE5422"/>
    <w:rsid w:val="00DE57BC"/>
    <w:rsid w:val="00DE5824"/>
    <w:rsid w:val="00DE5F90"/>
    <w:rsid w:val="00DE64E0"/>
    <w:rsid w:val="00DE6B50"/>
    <w:rsid w:val="00DE7639"/>
    <w:rsid w:val="00DE769D"/>
    <w:rsid w:val="00DF002C"/>
    <w:rsid w:val="00DF0C69"/>
    <w:rsid w:val="00DF17B8"/>
    <w:rsid w:val="00DF1D19"/>
    <w:rsid w:val="00DF231F"/>
    <w:rsid w:val="00DF2442"/>
    <w:rsid w:val="00DF25F8"/>
    <w:rsid w:val="00DF2CB5"/>
    <w:rsid w:val="00DF2F8D"/>
    <w:rsid w:val="00DF3139"/>
    <w:rsid w:val="00DF40D6"/>
    <w:rsid w:val="00DF412D"/>
    <w:rsid w:val="00DF4414"/>
    <w:rsid w:val="00DF54C0"/>
    <w:rsid w:val="00DF7532"/>
    <w:rsid w:val="00DF77A0"/>
    <w:rsid w:val="00DF7C60"/>
    <w:rsid w:val="00E017EB"/>
    <w:rsid w:val="00E02E88"/>
    <w:rsid w:val="00E03F33"/>
    <w:rsid w:val="00E04478"/>
    <w:rsid w:val="00E04DED"/>
    <w:rsid w:val="00E04FBF"/>
    <w:rsid w:val="00E05B9B"/>
    <w:rsid w:val="00E05CB6"/>
    <w:rsid w:val="00E05CE4"/>
    <w:rsid w:val="00E06ADD"/>
    <w:rsid w:val="00E070BE"/>
    <w:rsid w:val="00E074B8"/>
    <w:rsid w:val="00E075A0"/>
    <w:rsid w:val="00E07A85"/>
    <w:rsid w:val="00E07FDF"/>
    <w:rsid w:val="00E10230"/>
    <w:rsid w:val="00E10D17"/>
    <w:rsid w:val="00E113CD"/>
    <w:rsid w:val="00E121D0"/>
    <w:rsid w:val="00E12376"/>
    <w:rsid w:val="00E1253B"/>
    <w:rsid w:val="00E12850"/>
    <w:rsid w:val="00E13912"/>
    <w:rsid w:val="00E13A0D"/>
    <w:rsid w:val="00E14A92"/>
    <w:rsid w:val="00E14CBF"/>
    <w:rsid w:val="00E14DD7"/>
    <w:rsid w:val="00E15376"/>
    <w:rsid w:val="00E155CE"/>
    <w:rsid w:val="00E157F8"/>
    <w:rsid w:val="00E158CF"/>
    <w:rsid w:val="00E174F6"/>
    <w:rsid w:val="00E20C37"/>
    <w:rsid w:val="00E212FF"/>
    <w:rsid w:val="00E21E3B"/>
    <w:rsid w:val="00E2258A"/>
    <w:rsid w:val="00E227E2"/>
    <w:rsid w:val="00E22997"/>
    <w:rsid w:val="00E22A35"/>
    <w:rsid w:val="00E2319F"/>
    <w:rsid w:val="00E237F9"/>
    <w:rsid w:val="00E23D16"/>
    <w:rsid w:val="00E23EEA"/>
    <w:rsid w:val="00E24657"/>
    <w:rsid w:val="00E24C15"/>
    <w:rsid w:val="00E25ED6"/>
    <w:rsid w:val="00E316A9"/>
    <w:rsid w:val="00E3298A"/>
    <w:rsid w:val="00E32C78"/>
    <w:rsid w:val="00E3346D"/>
    <w:rsid w:val="00E33BC8"/>
    <w:rsid w:val="00E33C88"/>
    <w:rsid w:val="00E33EB2"/>
    <w:rsid w:val="00E34382"/>
    <w:rsid w:val="00E344D1"/>
    <w:rsid w:val="00E34714"/>
    <w:rsid w:val="00E35077"/>
    <w:rsid w:val="00E355A0"/>
    <w:rsid w:val="00E35A6A"/>
    <w:rsid w:val="00E36558"/>
    <w:rsid w:val="00E3707D"/>
    <w:rsid w:val="00E37373"/>
    <w:rsid w:val="00E376E0"/>
    <w:rsid w:val="00E40C23"/>
    <w:rsid w:val="00E40CC1"/>
    <w:rsid w:val="00E41979"/>
    <w:rsid w:val="00E41E5B"/>
    <w:rsid w:val="00E429B7"/>
    <w:rsid w:val="00E439FB"/>
    <w:rsid w:val="00E43B45"/>
    <w:rsid w:val="00E43FDB"/>
    <w:rsid w:val="00E44AE5"/>
    <w:rsid w:val="00E45C09"/>
    <w:rsid w:val="00E45EF4"/>
    <w:rsid w:val="00E4665A"/>
    <w:rsid w:val="00E47082"/>
    <w:rsid w:val="00E4718C"/>
    <w:rsid w:val="00E47A47"/>
    <w:rsid w:val="00E47B2B"/>
    <w:rsid w:val="00E500B5"/>
    <w:rsid w:val="00E5062F"/>
    <w:rsid w:val="00E50CC9"/>
    <w:rsid w:val="00E50F3F"/>
    <w:rsid w:val="00E5107A"/>
    <w:rsid w:val="00E513AD"/>
    <w:rsid w:val="00E51450"/>
    <w:rsid w:val="00E52AB3"/>
    <w:rsid w:val="00E53AFA"/>
    <w:rsid w:val="00E53F38"/>
    <w:rsid w:val="00E55531"/>
    <w:rsid w:val="00E5558E"/>
    <w:rsid w:val="00E556A5"/>
    <w:rsid w:val="00E55A03"/>
    <w:rsid w:val="00E55B92"/>
    <w:rsid w:val="00E55BAE"/>
    <w:rsid w:val="00E56700"/>
    <w:rsid w:val="00E5686F"/>
    <w:rsid w:val="00E56B49"/>
    <w:rsid w:val="00E57157"/>
    <w:rsid w:val="00E575F6"/>
    <w:rsid w:val="00E57EA3"/>
    <w:rsid w:val="00E6107E"/>
    <w:rsid w:val="00E612CA"/>
    <w:rsid w:val="00E614A9"/>
    <w:rsid w:val="00E620DC"/>
    <w:rsid w:val="00E62327"/>
    <w:rsid w:val="00E628E6"/>
    <w:rsid w:val="00E62A84"/>
    <w:rsid w:val="00E62F04"/>
    <w:rsid w:val="00E654AC"/>
    <w:rsid w:val="00E657ED"/>
    <w:rsid w:val="00E658C9"/>
    <w:rsid w:val="00E659A5"/>
    <w:rsid w:val="00E66221"/>
    <w:rsid w:val="00E66F9A"/>
    <w:rsid w:val="00E675B0"/>
    <w:rsid w:val="00E675D3"/>
    <w:rsid w:val="00E67B8E"/>
    <w:rsid w:val="00E67DED"/>
    <w:rsid w:val="00E67E77"/>
    <w:rsid w:val="00E70170"/>
    <w:rsid w:val="00E70BB3"/>
    <w:rsid w:val="00E70D33"/>
    <w:rsid w:val="00E70DF5"/>
    <w:rsid w:val="00E7187F"/>
    <w:rsid w:val="00E7197C"/>
    <w:rsid w:val="00E719DC"/>
    <w:rsid w:val="00E72135"/>
    <w:rsid w:val="00E7223A"/>
    <w:rsid w:val="00E7318A"/>
    <w:rsid w:val="00E73471"/>
    <w:rsid w:val="00E736ED"/>
    <w:rsid w:val="00E73C13"/>
    <w:rsid w:val="00E73F93"/>
    <w:rsid w:val="00E74ADD"/>
    <w:rsid w:val="00E74D22"/>
    <w:rsid w:val="00E74D34"/>
    <w:rsid w:val="00E750FC"/>
    <w:rsid w:val="00E752CA"/>
    <w:rsid w:val="00E75386"/>
    <w:rsid w:val="00E75BE1"/>
    <w:rsid w:val="00E75FB8"/>
    <w:rsid w:val="00E76786"/>
    <w:rsid w:val="00E76D61"/>
    <w:rsid w:val="00E7744A"/>
    <w:rsid w:val="00E80DFE"/>
    <w:rsid w:val="00E820A6"/>
    <w:rsid w:val="00E826A9"/>
    <w:rsid w:val="00E82738"/>
    <w:rsid w:val="00E82767"/>
    <w:rsid w:val="00E82A8D"/>
    <w:rsid w:val="00E83762"/>
    <w:rsid w:val="00E838F0"/>
    <w:rsid w:val="00E840F9"/>
    <w:rsid w:val="00E847CE"/>
    <w:rsid w:val="00E8525D"/>
    <w:rsid w:val="00E85C5C"/>
    <w:rsid w:val="00E85DC2"/>
    <w:rsid w:val="00E85E4F"/>
    <w:rsid w:val="00E861FB"/>
    <w:rsid w:val="00E8623D"/>
    <w:rsid w:val="00E86A90"/>
    <w:rsid w:val="00E87D37"/>
    <w:rsid w:val="00E90684"/>
    <w:rsid w:val="00E90724"/>
    <w:rsid w:val="00E91650"/>
    <w:rsid w:val="00E922B2"/>
    <w:rsid w:val="00E9249F"/>
    <w:rsid w:val="00E93120"/>
    <w:rsid w:val="00E93357"/>
    <w:rsid w:val="00E93AA8"/>
    <w:rsid w:val="00E946D6"/>
    <w:rsid w:val="00E95249"/>
    <w:rsid w:val="00E958A4"/>
    <w:rsid w:val="00E95A6D"/>
    <w:rsid w:val="00E961C4"/>
    <w:rsid w:val="00E9684C"/>
    <w:rsid w:val="00E969F4"/>
    <w:rsid w:val="00E96E79"/>
    <w:rsid w:val="00E973B0"/>
    <w:rsid w:val="00E97E85"/>
    <w:rsid w:val="00EA061C"/>
    <w:rsid w:val="00EA102B"/>
    <w:rsid w:val="00EA1428"/>
    <w:rsid w:val="00EA326D"/>
    <w:rsid w:val="00EA3F98"/>
    <w:rsid w:val="00EA460C"/>
    <w:rsid w:val="00EA4896"/>
    <w:rsid w:val="00EA4AE9"/>
    <w:rsid w:val="00EA5053"/>
    <w:rsid w:val="00EA582A"/>
    <w:rsid w:val="00EA6049"/>
    <w:rsid w:val="00EA6EF6"/>
    <w:rsid w:val="00EA702D"/>
    <w:rsid w:val="00EA786D"/>
    <w:rsid w:val="00EA78ED"/>
    <w:rsid w:val="00EA791C"/>
    <w:rsid w:val="00EA7A4B"/>
    <w:rsid w:val="00EB0AA5"/>
    <w:rsid w:val="00EB1605"/>
    <w:rsid w:val="00EB1D92"/>
    <w:rsid w:val="00EB2782"/>
    <w:rsid w:val="00EB2A9A"/>
    <w:rsid w:val="00EB3241"/>
    <w:rsid w:val="00EB38C3"/>
    <w:rsid w:val="00EB3DDC"/>
    <w:rsid w:val="00EB4344"/>
    <w:rsid w:val="00EB455A"/>
    <w:rsid w:val="00EB5253"/>
    <w:rsid w:val="00EB5284"/>
    <w:rsid w:val="00EB5D4F"/>
    <w:rsid w:val="00EB5DAC"/>
    <w:rsid w:val="00EB65EE"/>
    <w:rsid w:val="00EB70FE"/>
    <w:rsid w:val="00EB7109"/>
    <w:rsid w:val="00EB723F"/>
    <w:rsid w:val="00EB726F"/>
    <w:rsid w:val="00EB7367"/>
    <w:rsid w:val="00EB7370"/>
    <w:rsid w:val="00EB79CC"/>
    <w:rsid w:val="00EC04F7"/>
    <w:rsid w:val="00EC05FC"/>
    <w:rsid w:val="00EC10A9"/>
    <w:rsid w:val="00EC13FB"/>
    <w:rsid w:val="00EC223B"/>
    <w:rsid w:val="00EC231C"/>
    <w:rsid w:val="00EC25B7"/>
    <w:rsid w:val="00EC2801"/>
    <w:rsid w:val="00EC2AFB"/>
    <w:rsid w:val="00EC311A"/>
    <w:rsid w:val="00EC342D"/>
    <w:rsid w:val="00EC4642"/>
    <w:rsid w:val="00EC4B88"/>
    <w:rsid w:val="00EC5E24"/>
    <w:rsid w:val="00EC6903"/>
    <w:rsid w:val="00EC6997"/>
    <w:rsid w:val="00EC6E4B"/>
    <w:rsid w:val="00ED020E"/>
    <w:rsid w:val="00ED0525"/>
    <w:rsid w:val="00ED0A2B"/>
    <w:rsid w:val="00ED0AF8"/>
    <w:rsid w:val="00ED0EFF"/>
    <w:rsid w:val="00ED13BB"/>
    <w:rsid w:val="00ED16D5"/>
    <w:rsid w:val="00ED1E15"/>
    <w:rsid w:val="00ED2E62"/>
    <w:rsid w:val="00ED341D"/>
    <w:rsid w:val="00ED34E2"/>
    <w:rsid w:val="00ED39F7"/>
    <w:rsid w:val="00ED42EB"/>
    <w:rsid w:val="00ED4822"/>
    <w:rsid w:val="00ED5623"/>
    <w:rsid w:val="00ED5D97"/>
    <w:rsid w:val="00ED67DD"/>
    <w:rsid w:val="00ED6B62"/>
    <w:rsid w:val="00ED6DB0"/>
    <w:rsid w:val="00ED70F2"/>
    <w:rsid w:val="00ED737B"/>
    <w:rsid w:val="00ED761E"/>
    <w:rsid w:val="00EE028E"/>
    <w:rsid w:val="00EE08D1"/>
    <w:rsid w:val="00EE08D5"/>
    <w:rsid w:val="00EE0D8D"/>
    <w:rsid w:val="00EE0EC4"/>
    <w:rsid w:val="00EE1118"/>
    <w:rsid w:val="00EE1A04"/>
    <w:rsid w:val="00EE1D4A"/>
    <w:rsid w:val="00EE203B"/>
    <w:rsid w:val="00EE3617"/>
    <w:rsid w:val="00EE3B1C"/>
    <w:rsid w:val="00EE417F"/>
    <w:rsid w:val="00EE4254"/>
    <w:rsid w:val="00EE4814"/>
    <w:rsid w:val="00EE4C93"/>
    <w:rsid w:val="00EE5086"/>
    <w:rsid w:val="00EE547F"/>
    <w:rsid w:val="00EE6055"/>
    <w:rsid w:val="00EE6C74"/>
    <w:rsid w:val="00EE6C7F"/>
    <w:rsid w:val="00EE701D"/>
    <w:rsid w:val="00EE78C3"/>
    <w:rsid w:val="00EF0287"/>
    <w:rsid w:val="00EF048F"/>
    <w:rsid w:val="00EF19DB"/>
    <w:rsid w:val="00EF1C05"/>
    <w:rsid w:val="00EF1D85"/>
    <w:rsid w:val="00EF1EF3"/>
    <w:rsid w:val="00EF200C"/>
    <w:rsid w:val="00EF2134"/>
    <w:rsid w:val="00EF2C02"/>
    <w:rsid w:val="00EF2C5D"/>
    <w:rsid w:val="00EF2D83"/>
    <w:rsid w:val="00EF304F"/>
    <w:rsid w:val="00EF3154"/>
    <w:rsid w:val="00EF344D"/>
    <w:rsid w:val="00EF5CBA"/>
    <w:rsid w:val="00EF62D2"/>
    <w:rsid w:val="00EF6F0D"/>
    <w:rsid w:val="00EF7911"/>
    <w:rsid w:val="00EF7C84"/>
    <w:rsid w:val="00EF7D17"/>
    <w:rsid w:val="00F00901"/>
    <w:rsid w:val="00F00C9A"/>
    <w:rsid w:val="00F0149A"/>
    <w:rsid w:val="00F0203C"/>
    <w:rsid w:val="00F0257D"/>
    <w:rsid w:val="00F02F65"/>
    <w:rsid w:val="00F03EC7"/>
    <w:rsid w:val="00F040E9"/>
    <w:rsid w:val="00F04289"/>
    <w:rsid w:val="00F04533"/>
    <w:rsid w:val="00F04762"/>
    <w:rsid w:val="00F05C1D"/>
    <w:rsid w:val="00F05C70"/>
    <w:rsid w:val="00F06798"/>
    <w:rsid w:val="00F070B8"/>
    <w:rsid w:val="00F0796F"/>
    <w:rsid w:val="00F1010A"/>
    <w:rsid w:val="00F104AF"/>
    <w:rsid w:val="00F111CC"/>
    <w:rsid w:val="00F1225E"/>
    <w:rsid w:val="00F122B6"/>
    <w:rsid w:val="00F13400"/>
    <w:rsid w:val="00F1361A"/>
    <w:rsid w:val="00F139C5"/>
    <w:rsid w:val="00F144F7"/>
    <w:rsid w:val="00F14D62"/>
    <w:rsid w:val="00F15BD6"/>
    <w:rsid w:val="00F15DF8"/>
    <w:rsid w:val="00F16179"/>
    <w:rsid w:val="00F16732"/>
    <w:rsid w:val="00F1763F"/>
    <w:rsid w:val="00F17679"/>
    <w:rsid w:val="00F17B6B"/>
    <w:rsid w:val="00F17D33"/>
    <w:rsid w:val="00F17D88"/>
    <w:rsid w:val="00F200B5"/>
    <w:rsid w:val="00F2047B"/>
    <w:rsid w:val="00F20518"/>
    <w:rsid w:val="00F20A04"/>
    <w:rsid w:val="00F2122C"/>
    <w:rsid w:val="00F2183D"/>
    <w:rsid w:val="00F22702"/>
    <w:rsid w:val="00F2279A"/>
    <w:rsid w:val="00F227BC"/>
    <w:rsid w:val="00F22C8B"/>
    <w:rsid w:val="00F23B3C"/>
    <w:rsid w:val="00F24883"/>
    <w:rsid w:val="00F25026"/>
    <w:rsid w:val="00F25A98"/>
    <w:rsid w:val="00F26164"/>
    <w:rsid w:val="00F26425"/>
    <w:rsid w:val="00F269CA"/>
    <w:rsid w:val="00F26D70"/>
    <w:rsid w:val="00F27652"/>
    <w:rsid w:val="00F278CE"/>
    <w:rsid w:val="00F30793"/>
    <w:rsid w:val="00F30917"/>
    <w:rsid w:val="00F30A50"/>
    <w:rsid w:val="00F30FFE"/>
    <w:rsid w:val="00F31966"/>
    <w:rsid w:val="00F3245F"/>
    <w:rsid w:val="00F33841"/>
    <w:rsid w:val="00F338CA"/>
    <w:rsid w:val="00F33B04"/>
    <w:rsid w:val="00F33F81"/>
    <w:rsid w:val="00F34427"/>
    <w:rsid w:val="00F3503A"/>
    <w:rsid w:val="00F354C6"/>
    <w:rsid w:val="00F356B1"/>
    <w:rsid w:val="00F358DD"/>
    <w:rsid w:val="00F35F2C"/>
    <w:rsid w:val="00F36174"/>
    <w:rsid w:val="00F365C0"/>
    <w:rsid w:val="00F36797"/>
    <w:rsid w:val="00F369AC"/>
    <w:rsid w:val="00F36D09"/>
    <w:rsid w:val="00F372A4"/>
    <w:rsid w:val="00F37BC6"/>
    <w:rsid w:val="00F419AF"/>
    <w:rsid w:val="00F41F16"/>
    <w:rsid w:val="00F43B2E"/>
    <w:rsid w:val="00F43E72"/>
    <w:rsid w:val="00F44773"/>
    <w:rsid w:val="00F4488A"/>
    <w:rsid w:val="00F455B8"/>
    <w:rsid w:val="00F45729"/>
    <w:rsid w:val="00F45938"/>
    <w:rsid w:val="00F45D0A"/>
    <w:rsid w:val="00F461D7"/>
    <w:rsid w:val="00F46E85"/>
    <w:rsid w:val="00F4742C"/>
    <w:rsid w:val="00F477FC"/>
    <w:rsid w:val="00F502A4"/>
    <w:rsid w:val="00F50692"/>
    <w:rsid w:val="00F5114B"/>
    <w:rsid w:val="00F51AF3"/>
    <w:rsid w:val="00F51CDF"/>
    <w:rsid w:val="00F51CFD"/>
    <w:rsid w:val="00F52493"/>
    <w:rsid w:val="00F54823"/>
    <w:rsid w:val="00F54890"/>
    <w:rsid w:val="00F55F69"/>
    <w:rsid w:val="00F562F3"/>
    <w:rsid w:val="00F56CAD"/>
    <w:rsid w:val="00F57232"/>
    <w:rsid w:val="00F57B2A"/>
    <w:rsid w:val="00F600E7"/>
    <w:rsid w:val="00F60F16"/>
    <w:rsid w:val="00F61053"/>
    <w:rsid w:val="00F624F2"/>
    <w:rsid w:val="00F63769"/>
    <w:rsid w:val="00F639F1"/>
    <w:rsid w:val="00F649BB"/>
    <w:rsid w:val="00F65E93"/>
    <w:rsid w:val="00F66C7E"/>
    <w:rsid w:val="00F67CB2"/>
    <w:rsid w:val="00F70864"/>
    <w:rsid w:val="00F70D31"/>
    <w:rsid w:val="00F70E65"/>
    <w:rsid w:val="00F70F20"/>
    <w:rsid w:val="00F7103E"/>
    <w:rsid w:val="00F71654"/>
    <w:rsid w:val="00F71756"/>
    <w:rsid w:val="00F72772"/>
    <w:rsid w:val="00F72A0C"/>
    <w:rsid w:val="00F72BEF"/>
    <w:rsid w:val="00F73168"/>
    <w:rsid w:val="00F73D0C"/>
    <w:rsid w:val="00F74530"/>
    <w:rsid w:val="00F74FE3"/>
    <w:rsid w:val="00F757DA"/>
    <w:rsid w:val="00F7618A"/>
    <w:rsid w:val="00F76FE4"/>
    <w:rsid w:val="00F77D4B"/>
    <w:rsid w:val="00F77F0D"/>
    <w:rsid w:val="00F80A5C"/>
    <w:rsid w:val="00F81709"/>
    <w:rsid w:val="00F81A41"/>
    <w:rsid w:val="00F81D9D"/>
    <w:rsid w:val="00F82A04"/>
    <w:rsid w:val="00F82B52"/>
    <w:rsid w:val="00F82B90"/>
    <w:rsid w:val="00F83238"/>
    <w:rsid w:val="00F83D53"/>
    <w:rsid w:val="00F85569"/>
    <w:rsid w:val="00F85AD6"/>
    <w:rsid w:val="00F85F95"/>
    <w:rsid w:val="00F869A3"/>
    <w:rsid w:val="00F87AF8"/>
    <w:rsid w:val="00F9028B"/>
    <w:rsid w:val="00F90BDB"/>
    <w:rsid w:val="00F90F80"/>
    <w:rsid w:val="00F9187D"/>
    <w:rsid w:val="00F92604"/>
    <w:rsid w:val="00F92644"/>
    <w:rsid w:val="00F9275D"/>
    <w:rsid w:val="00F92A30"/>
    <w:rsid w:val="00F92AC1"/>
    <w:rsid w:val="00F9388C"/>
    <w:rsid w:val="00F93AC6"/>
    <w:rsid w:val="00F94B79"/>
    <w:rsid w:val="00F95193"/>
    <w:rsid w:val="00F954C1"/>
    <w:rsid w:val="00F9619D"/>
    <w:rsid w:val="00F96E77"/>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596B"/>
    <w:rsid w:val="00FA719D"/>
    <w:rsid w:val="00FB03B6"/>
    <w:rsid w:val="00FB03EC"/>
    <w:rsid w:val="00FB0DC3"/>
    <w:rsid w:val="00FB10ED"/>
    <w:rsid w:val="00FB249A"/>
    <w:rsid w:val="00FB2545"/>
    <w:rsid w:val="00FB2BF2"/>
    <w:rsid w:val="00FB2FF2"/>
    <w:rsid w:val="00FB3EDF"/>
    <w:rsid w:val="00FB41AB"/>
    <w:rsid w:val="00FB4961"/>
    <w:rsid w:val="00FB49E2"/>
    <w:rsid w:val="00FB5902"/>
    <w:rsid w:val="00FB5D6F"/>
    <w:rsid w:val="00FB60DF"/>
    <w:rsid w:val="00FB65B9"/>
    <w:rsid w:val="00FB6732"/>
    <w:rsid w:val="00FB687D"/>
    <w:rsid w:val="00FB6E34"/>
    <w:rsid w:val="00FB70CE"/>
    <w:rsid w:val="00FB7782"/>
    <w:rsid w:val="00FC1C05"/>
    <w:rsid w:val="00FC33CE"/>
    <w:rsid w:val="00FC3C3D"/>
    <w:rsid w:val="00FC49BA"/>
    <w:rsid w:val="00FC5CBB"/>
    <w:rsid w:val="00FC6A7C"/>
    <w:rsid w:val="00FC737A"/>
    <w:rsid w:val="00FC7743"/>
    <w:rsid w:val="00FC7A28"/>
    <w:rsid w:val="00FC7B22"/>
    <w:rsid w:val="00FC7C4A"/>
    <w:rsid w:val="00FC7EBF"/>
    <w:rsid w:val="00FD0978"/>
    <w:rsid w:val="00FD0B50"/>
    <w:rsid w:val="00FD0D9E"/>
    <w:rsid w:val="00FD0DE5"/>
    <w:rsid w:val="00FD0F6F"/>
    <w:rsid w:val="00FD190E"/>
    <w:rsid w:val="00FD1E47"/>
    <w:rsid w:val="00FD1E6C"/>
    <w:rsid w:val="00FD290E"/>
    <w:rsid w:val="00FD2998"/>
    <w:rsid w:val="00FD2C21"/>
    <w:rsid w:val="00FD3D43"/>
    <w:rsid w:val="00FD44FB"/>
    <w:rsid w:val="00FD4E6F"/>
    <w:rsid w:val="00FD4EFD"/>
    <w:rsid w:val="00FD4FC5"/>
    <w:rsid w:val="00FD540E"/>
    <w:rsid w:val="00FD548C"/>
    <w:rsid w:val="00FD555E"/>
    <w:rsid w:val="00FD594B"/>
    <w:rsid w:val="00FD60E2"/>
    <w:rsid w:val="00FD6E5E"/>
    <w:rsid w:val="00FD6EC4"/>
    <w:rsid w:val="00FD6F77"/>
    <w:rsid w:val="00FD7126"/>
    <w:rsid w:val="00FD7964"/>
    <w:rsid w:val="00FE0C47"/>
    <w:rsid w:val="00FE0CFA"/>
    <w:rsid w:val="00FE1160"/>
    <w:rsid w:val="00FE17D4"/>
    <w:rsid w:val="00FE1BB6"/>
    <w:rsid w:val="00FE21DE"/>
    <w:rsid w:val="00FE23FB"/>
    <w:rsid w:val="00FE2619"/>
    <w:rsid w:val="00FE27C5"/>
    <w:rsid w:val="00FE2B22"/>
    <w:rsid w:val="00FE2DFA"/>
    <w:rsid w:val="00FE305E"/>
    <w:rsid w:val="00FE30F6"/>
    <w:rsid w:val="00FE324D"/>
    <w:rsid w:val="00FE3A0C"/>
    <w:rsid w:val="00FE3B48"/>
    <w:rsid w:val="00FE4D1E"/>
    <w:rsid w:val="00FE4F0F"/>
    <w:rsid w:val="00FE52CD"/>
    <w:rsid w:val="00FE52D5"/>
    <w:rsid w:val="00FE5324"/>
    <w:rsid w:val="00FE59F4"/>
    <w:rsid w:val="00FE6E20"/>
    <w:rsid w:val="00FE6FE1"/>
    <w:rsid w:val="00FE763E"/>
    <w:rsid w:val="00FF0B6E"/>
    <w:rsid w:val="00FF0F40"/>
    <w:rsid w:val="00FF2213"/>
    <w:rsid w:val="00FF2336"/>
    <w:rsid w:val="00FF28BC"/>
    <w:rsid w:val="00FF2964"/>
    <w:rsid w:val="00FF4470"/>
    <w:rsid w:val="00FF44DD"/>
    <w:rsid w:val="00FF4A1A"/>
    <w:rsid w:val="00FF5421"/>
    <w:rsid w:val="00FF58F1"/>
    <w:rsid w:val="00FF594F"/>
    <w:rsid w:val="00FF677B"/>
    <w:rsid w:val="00FF7161"/>
    <w:rsid w:val="00FF7A4F"/>
    <w:rsid w:val="00FF7DF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756E6AC"/>
  <w15:docId w15:val="{9ACD0D15-F575-4C13-9664-7CB2B0D58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1412"/>
    <w:pPr>
      <w:spacing w:after="160" w:line="278" w:lineRule="auto"/>
    </w:pPr>
    <w:rPr>
      <w:rFonts w:asciiTheme="minorHAnsi" w:eastAsiaTheme="minorHAnsi" w:hAnsiTheme="minorHAnsi" w:cstheme="minorBidi"/>
      <w:kern w:val="2"/>
      <w:sz w:val="24"/>
      <w:szCs w:val="24"/>
      <w:lang w:val="en-US" w:eastAsia="en-US"/>
      <w14:ligatures w14:val="standardContextual"/>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Heading1Char1"/>
    <w:uiPriority w:val="9"/>
    <w:qFormat/>
    <w:rsid w:val="00FD6F77"/>
    <w:pPr>
      <w:pageBreakBefore/>
      <w:numPr>
        <w:numId w:val="8"/>
      </w:numPr>
      <w:spacing w:before="600" w:line="360" w:lineRule="auto"/>
      <w:contextualSpacing/>
      <w:outlineLvl w:val="0"/>
    </w:pPr>
    <w:rPr>
      <w:rFonts w:asciiTheme="majorHAnsi" w:eastAsiaTheme="majorEastAsia" w:hAnsiTheme="majorHAnsi" w:cstheme="majorBidi"/>
      <w:b/>
      <w:bCs/>
      <w:iCs/>
      <w:sz w:val="32"/>
      <w:szCs w:val="32"/>
    </w:rPr>
  </w:style>
  <w:style w:type="paragraph" w:styleId="Heading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Heading2Char1"/>
    <w:autoRedefine/>
    <w:uiPriority w:val="9"/>
    <w:unhideWhenUsed/>
    <w:qFormat/>
    <w:rsid w:val="00CC2871"/>
    <w:pPr>
      <w:keepNext/>
      <w:keepLines/>
      <w:numPr>
        <w:ilvl w:val="1"/>
        <w:numId w:val="8"/>
      </w:numPr>
      <w:spacing w:before="200"/>
      <w:outlineLvl w:val="1"/>
    </w:pPr>
    <w:rPr>
      <w:rFonts w:asciiTheme="majorHAnsi" w:eastAsiaTheme="majorEastAsia" w:hAnsiTheme="majorHAnsi" w:cstheme="majorBidi"/>
      <w:b/>
      <w:bCs/>
      <w:i/>
      <w:iCs/>
      <w:sz w:val="28"/>
      <w:szCs w:val="28"/>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Heading3Char"/>
    <w:autoRedefine/>
    <w:unhideWhenUsed/>
    <w:qFormat/>
    <w:rsid w:val="00054F7D"/>
    <w:pPr>
      <w:keepNext/>
      <w:keepLines/>
      <w:numPr>
        <w:ilvl w:val="2"/>
        <w:numId w:val="8"/>
      </w:numPr>
      <w:spacing w:before="200"/>
      <w:outlineLvl w:val="2"/>
    </w:pPr>
    <w:rPr>
      <w:rFonts w:asciiTheme="majorHAnsi" w:eastAsiaTheme="majorEastAsia" w:hAnsiTheme="majorHAnsi" w:cstheme="majorBidi"/>
      <w:b/>
      <w:bCs/>
      <w:iCs/>
      <w:sz w:val="26"/>
      <w:szCs w:val="26"/>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Heading4Char"/>
    <w:autoRedefine/>
    <w:uiPriority w:val="9"/>
    <w:unhideWhenUsed/>
    <w:qFormat/>
    <w:rsid w:val="00FD6F77"/>
    <w:pPr>
      <w:numPr>
        <w:ilvl w:val="3"/>
        <w:numId w:val="8"/>
      </w:numPr>
      <w:spacing w:before="280"/>
      <w:outlineLvl w:val="3"/>
    </w:pPr>
    <w:rPr>
      <w:rFonts w:asciiTheme="majorHAnsi" w:eastAsiaTheme="majorEastAsia" w:hAnsiTheme="majorHAnsi" w:cstheme="majorBidi"/>
      <w:b/>
      <w:bCs/>
      <w:i/>
      <w:iCs/>
    </w:rPr>
  </w:style>
  <w:style w:type="paragraph" w:styleId="Heading5">
    <w:name w:val="heading 5"/>
    <w:aliases w:val="h5,Heading5,H5,5,mh2,Module heading 2"/>
    <w:basedOn w:val="Normal"/>
    <w:next w:val="Normal"/>
    <w:link w:val="Heading5Char"/>
    <w:autoRedefine/>
    <w:uiPriority w:val="9"/>
    <w:unhideWhenUsed/>
    <w:qFormat/>
    <w:rsid w:val="00FD6F77"/>
    <w:pPr>
      <w:numPr>
        <w:ilvl w:val="4"/>
        <w:numId w:val="8"/>
      </w:numPr>
      <w:spacing w:before="280"/>
      <w:outlineLvl w:val="4"/>
    </w:pPr>
    <w:rPr>
      <w:rFonts w:asciiTheme="majorHAnsi" w:eastAsiaTheme="majorEastAsia" w:hAnsiTheme="majorHAnsi" w:cstheme="majorBidi"/>
      <w:b/>
      <w:bCs/>
      <w:iCs/>
    </w:rPr>
  </w:style>
  <w:style w:type="paragraph" w:styleId="Heading6">
    <w:name w:val="heading 6"/>
    <w:basedOn w:val="Normal"/>
    <w:next w:val="Normal"/>
    <w:link w:val="Heading6Char"/>
    <w:uiPriority w:val="9"/>
    <w:unhideWhenUsed/>
    <w:qFormat/>
    <w:rsid w:val="00FD6F77"/>
    <w:pPr>
      <w:numPr>
        <w:ilvl w:val="5"/>
        <w:numId w:val="8"/>
      </w:numPr>
      <w:spacing w:before="280" w:after="80"/>
      <w:outlineLvl w:val="5"/>
    </w:pPr>
    <w:rPr>
      <w:rFonts w:asciiTheme="majorHAnsi" w:eastAsiaTheme="majorEastAsia" w:hAnsiTheme="majorHAnsi" w:cstheme="majorBidi"/>
      <w:b/>
      <w:bCs/>
      <w:i/>
      <w:iCs/>
    </w:rPr>
  </w:style>
  <w:style w:type="paragraph" w:styleId="Heading7">
    <w:name w:val="heading 7"/>
    <w:aliases w:val="7,figure title,No#,No digit heading,h7"/>
    <w:basedOn w:val="Normal"/>
    <w:next w:val="Normal"/>
    <w:link w:val="Heading7Char"/>
    <w:uiPriority w:val="9"/>
    <w:unhideWhenUsed/>
    <w:qFormat/>
    <w:rsid w:val="00FD6F77"/>
    <w:pPr>
      <w:numPr>
        <w:ilvl w:val="6"/>
        <w:numId w:val="8"/>
      </w:numPr>
      <w:spacing w:before="280" w:line="360" w:lineRule="auto"/>
      <w:outlineLvl w:val="6"/>
    </w:pPr>
    <w:rPr>
      <w:rFonts w:asciiTheme="majorHAnsi" w:eastAsiaTheme="majorEastAsia" w:hAnsiTheme="majorHAnsi" w:cstheme="majorBidi"/>
      <w:b/>
      <w:bCs/>
      <w:i/>
      <w:iCs/>
      <w:szCs w:val="20"/>
    </w:rPr>
  </w:style>
  <w:style w:type="paragraph" w:styleId="Heading8">
    <w:name w:val="heading 8"/>
    <w:aliases w:val="8,Figure Title,h8,Figure Con't"/>
    <w:basedOn w:val="Normal"/>
    <w:next w:val="Normal"/>
    <w:link w:val="Heading8Char"/>
    <w:uiPriority w:val="9"/>
    <w:unhideWhenUsed/>
    <w:qFormat/>
    <w:rsid w:val="00FD6F77"/>
    <w:pPr>
      <w:numPr>
        <w:ilvl w:val="7"/>
        <w:numId w:val="8"/>
      </w:numPr>
      <w:spacing w:before="280" w:line="360" w:lineRule="auto"/>
      <w:outlineLvl w:val="7"/>
    </w:pPr>
    <w:rPr>
      <w:rFonts w:asciiTheme="majorHAnsi" w:eastAsiaTheme="majorEastAsia" w:hAnsiTheme="majorHAnsi" w:cstheme="majorBidi"/>
      <w:b/>
      <w:bCs/>
      <w:i/>
      <w:iCs/>
      <w:sz w:val="18"/>
      <w:szCs w:val="18"/>
    </w:rPr>
  </w:style>
  <w:style w:type="paragraph" w:styleId="Heading9">
    <w:name w:val="heading 9"/>
    <w:aliases w:val="Table Title,Stack con't,h9,table title,heading 9,Table Title&#10;"/>
    <w:basedOn w:val="Normal"/>
    <w:next w:val="Normal"/>
    <w:link w:val="Heading9Char"/>
    <w:uiPriority w:val="9"/>
    <w:unhideWhenUsed/>
    <w:qFormat/>
    <w:rsid w:val="00FD6F77"/>
    <w:pPr>
      <w:numPr>
        <w:ilvl w:val="8"/>
        <w:numId w:val="8"/>
      </w:numPr>
      <w:spacing w:before="280" w:line="360" w:lineRule="auto"/>
      <w:outlineLvl w:val="8"/>
    </w:pPr>
    <w:rPr>
      <w:rFonts w:asciiTheme="majorHAnsi" w:eastAsiaTheme="majorEastAsia" w:hAnsiTheme="majorHAnsi" w:cstheme="majorBidi"/>
      <w:i/>
      <w:iCs/>
      <w:sz w:val="18"/>
      <w:szCs w:val="18"/>
    </w:rPr>
  </w:style>
  <w:style w:type="character" w:default="1" w:styleId="DefaultParagraphFont">
    <w:name w:val="Default Paragraph Font"/>
    <w:uiPriority w:val="1"/>
    <w:semiHidden/>
    <w:unhideWhenUsed/>
    <w:rsid w:val="009514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1412"/>
  </w:style>
  <w:style w:type="paragraph" w:customStyle="1" w:styleId="H6">
    <w:name w:val="H6"/>
    <w:basedOn w:val="Heading5"/>
    <w:next w:val="Normal"/>
    <w:rsid w:val="00D86CF9"/>
    <w:pPr>
      <w:ind w:left="1985" w:hanging="1985"/>
      <w:outlineLvl w:val="9"/>
    </w:pPr>
  </w:style>
  <w:style w:type="paragraph" w:styleId="TOC9">
    <w:name w:val="toc 9"/>
    <w:basedOn w:val="Normal"/>
    <w:next w:val="Normal"/>
    <w:semiHidden/>
    <w:rsid w:val="00847936"/>
    <w:pPr>
      <w:tabs>
        <w:tab w:val="right" w:pos="10205"/>
      </w:tabs>
      <w:ind w:left="1920"/>
    </w:pPr>
    <w:rPr>
      <w:rFonts w:ascii="Arial" w:eastAsia="Times New Roman" w:hAnsi="Arial" w:cs="Times New Roman"/>
      <w:szCs w:val="20"/>
      <w:lang w:eastAsia="fr-FR"/>
    </w:rPr>
  </w:style>
  <w:style w:type="paragraph" w:styleId="TOC8">
    <w:name w:val="toc 8"/>
    <w:basedOn w:val="Normal"/>
    <w:next w:val="Normal"/>
    <w:semiHidden/>
    <w:rsid w:val="00847936"/>
    <w:pPr>
      <w:tabs>
        <w:tab w:val="right" w:pos="10205"/>
      </w:tabs>
      <w:ind w:left="1680"/>
    </w:pPr>
    <w:rPr>
      <w:rFonts w:ascii="Arial" w:eastAsia="Times New Roman" w:hAnsi="Arial" w:cs="Times New Roman"/>
      <w:szCs w:val="20"/>
      <w:lang w:eastAsia="fr-FR"/>
    </w:rPr>
  </w:style>
  <w:style w:type="paragraph" w:styleId="TOC1">
    <w:name w:val="toc 1"/>
    <w:basedOn w:val="Normal"/>
    <w:next w:val="Normal"/>
    <w:link w:val="TOC1Char"/>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Normal"/>
    <w:next w:val="Normal"/>
    <w:semiHidden/>
    <w:rsid w:val="00847936"/>
    <w:pPr>
      <w:tabs>
        <w:tab w:val="right" w:leader="dot" w:pos="10205"/>
      </w:tabs>
      <w:ind w:left="960"/>
    </w:pPr>
    <w:rPr>
      <w:rFonts w:ascii="Arial" w:eastAsia="Times New Roman" w:hAnsi="Arial" w:cs="Times New Roman"/>
      <w:szCs w:val="20"/>
      <w:lang w:eastAsia="fr-FR"/>
    </w:rPr>
  </w:style>
  <w:style w:type="paragraph" w:styleId="TOC4">
    <w:name w:val="toc 4"/>
    <w:basedOn w:val="Normal"/>
    <w:next w:val="Normal"/>
    <w:uiPriority w:val="39"/>
    <w:rsid w:val="00847936"/>
    <w:pPr>
      <w:tabs>
        <w:tab w:val="right" w:leader="dot" w:pos="10205"/>
      </w:tabs>
      <w:ind w:left="720"/>
    </w:pPr>
    <w:rPr>
      <w:rFonts w:ascii="Arial" w:eastAsia="Times New Roman" w:hAnsi="Arial" w:cs="Times New Roman"/>
      <w:szCs w:val="20"/>
      <w:lang w:eastAsia="fr-FR"/>
    </w:rPr>
  </w:style>
  <w:style w:type="paragraph" w:styleId="TOC3">
    <w:name w:val="toc 3"/>
    <w:basedOn w:val="Normal"/>
    <w:next w:val="Normal"/>
    <w:uiPriority w:val="39"/>
    <w:rsid w:val="00847936"/>
    <w:pPr>
      <w:tabs>
        <w:tab w:val="right" w:leader="dot" w:pos="10205"/>
      </w:tabs>
      <w:ind w:left="480"/>
    </w:pPr>
    <w:rPr>
      <w:rFonts w:ascii="Arial" w:eastAsia="Times New Roman" w:hAnsi="Arial" w:cs="Times New Roman"/>
      <w:szCs w:val="20"/>
      <w:lang w:eastAsia="fr-FR"/>
    </w:rPr>
  </w:style>
  <w:style w:type="paragraph" w:styleId="TOC2">
    <w:name w:val="toc 2"/>
    <w:basedOn w:val="Normal"/>
    <w:next w:val="Normal"/>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link w:val="TAHCar"/>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link w:val="B1Char"/>
    <w:qFormat/>
    <w:rsid w:val="00D86CF9"/>
  </w:style>
  <w:style w:type="paragraph" w:styleId="TOC6">
    <w:name w:val="toc 6"/>
    <w:basedOn w:val="Normal"/>
    <w:next w:val="Normal"/>
    <w:semiHidden/>
    <w:rsid w:val="00847936"/>
    <w:pPr>
      <w:tabs>
        <w:tab w:val="right" w:pos="10205"/>
      </w:tabs>
      <w:ind w:left="1200"/>
    </w:pPr>
    <w:rPr>
      <w:rFonts w:ascii="Arial" w:eastAsia="Times New Roman" w:hAnsi="Arial" w:cs="Times New Roman"/>
      <w:szCs w:val="20"/>
      <w:lang w:eastAsia="fr-FR"/>
    </w:rPr>
  </w:style>
  <w:style w:type="paragraph" w:styleId="TOC7">
    <w:name w:val="toc 7"/>
    <w:basedOn w:val="Normal"/>
    <w:next w:val="Normal"/>
    <w:semiHidden/>
    <w:rsid w:val="00847936"/>
    <w:pPr>
      <w:tabs>
        <w:tab w:val="right" w:pos="10205"/>
      </w:tabs>
      <w:ind w:left="1440"/>
    </w:pPr>
    <w:rPr>
      <w:rFonts w:ascii="Arial" w:eastAsia="Times New Roman" w:hAnsi="Arial" w:cs="Times New Roman"/>
      <w:szCs w:val="20"/>
      <w:lang w:eastAsia="fr-FR"/>
    </w:r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CaptionChar3"/>
    <w:autoRedefine/>
    <w:unhideWhenUsed/>
    <w:qFormat/>
    <w:rsid w:val="000F5989"/>
    <w:pPr>
      <w:jc w:val="center"/>
    </w:pPr>
    <w:rPr>
      <w:b/>
      <w:bCs/>
      <w:sz w:val="18"/>
      <w:szCs w:val="18"/>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pPr>
    <w:rPr>
      <w:sz w:val="21"/>
    </w:rPr>
  </w:style>
  <w:style w:type="paragraph" w:styleId="BodyTextIndent2">
    <w:name w:val="Body Text Indent 2"/>
    <w:basedOn w:val="Normal"/>
    <w:pPr>
      <w:widowControl w:val="0"/>
      <w:tabs>
        <w:tab w:val="left" w:pos="2205"/>
      </w:tabs>
      <w:ind w:left="200"/>
    </w:pPr>
  </w:style>
  <w:style w:type="paragraph" w:styleId="BodyTextIndent3">
    <w:name w:val="Body Text Indent 3"/>
    <w:basedOn w:val="Normal"/>
    <w:pPr>
      <w:ind w:left="1080"/>
    </w:p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widowControl w:val="0"/>
      <w:spacing w:after="240"/>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paragraph" w:customStyle="1" w:styleId="TdocHeading1">
    <w:name w:val="Tdoc_Heading_1"/>
    <w:basedOn w:val="Heading1"/>
    <w:next w:val="Normal"/>
    <w:autoRedefine/>
    <w:rsid w:val="00AF3847"/>
    <w:pPr>
      <w:numPr>
        <w:numId w:val="7"/>
      </w:numPr>
    </w:pPr>
    <w:rPr>
      <w:b w:val="0"/>
      <w:noProof/>
      <w:sz w:val="24"/>
    </w:rPr>
  </w:style>
  <w:style w:type="paragraph" w:styleId="Date">
    <w:name w:val="Date"/>
    <w:basedOn w:val="Normal"/>
    <w:next w:val="Normal"/>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style>
  <w:style w:type="paragraph" w:customStyle="1" w:styleId="b10">
    <w:name w:val="b1"/>
    <w:basedOn w:val="Normal"/>
    <w:rsid w:val="00F57B2A"/>
    <w:pPr>
      <w:spacing w:before="100" w:beforeAutospacing="1" w:after="100" w:afterAutospacing="1"/>
    </w:p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6F77"/>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rsid w:val="008516AD"/>
    <w:pPr>
      <w:widowControl w:val="0"/>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ListParagraphChar1"/>
    <w:uiPriority w:val="34"/>
    <w:qFormat/>
    <w:rsid w:val="00FD6F77"/>
    <w:pPr>
      <w:ind w:left="720"/>
      <w:contextualSpacing/>
    </w:pPr>
  </w:style>
  <w:style w:type="character" w:customStyle="1" w:styleId="ListParagraphChar1">
    <w:name w:val="List Paragraph Char1"/>
    <w:aliases w:val="- Bullets Char1,1st level - Bullet List Paragraph Char,List Paragraph1 Char,Lettre d'introduction Char,Paragrafo elenco Char,Normal bullet 2 Char,Bullet list Char,Numbered List Char,Lista1 Char1,Task Body Char,3 Txt tabla Char"/>
    <w:basedOn w:val="DefaultParagraphFont"/>
    <w:link w:val="ListParagraph"/>
    <w:uiPriority w:val="34"/>
    <w:qFormat/>
    <w:locked/>
    <w:rsid w:val="00FD6F77"/>
    <w:rPr>
      <w:rFonts w:asciiTheme="minorHAnsi" w:eastAsiaTheme="minorHAnsi" w:hAnsiTheme="minorHAnsi" w:cstheme="minorBidi"/>
      <w:szCs w:val="22"/>
      <w:lang w:val="en-GB" w:eastAsia="en-US"/>
    </w:rPr>
  </w:style>
  <w:style w:type="table" w:customStyle="1" w:styleId="EinfacheTabelle11">
    <w:name w:val="Einfache Tabelle 1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CaptionChar3">
    <w:name w:val="Caption Char3"/>
    <w:aliases w:val="cap Char1,cap Char Char,Caption Char Char2,Caption Char1 Char Char1,cap Char Char1 Char1,Caption Char Char1 Char Char1,cap Char2 Char1,cap1 Char1,cap2 Char1,cap11 Char,条目 Char,题注(表) Char,Caption Char1 Char1,Caption Char2 Char,fighead2 Char"/>
    <w:link w:val="Caption"/>
    <w:rsid w:val="000F5989"/>
    <w:rPr>
      <w:rFonts w:asciiTheme="minorHAnsi" w:eastAsiaTheme="minorHAnsi" w:hAnsiTheme="minorHAnsi" w:cstheme="minorBidi"/>
      <w:b/>
      <w:bCs/>
      <w:sz w:val="18"/>
      <w:szCs w:val="18"/>
      <w:lang w:val="fr-FR"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ind w:left="1622" w:hanging="363"/>
      <w:textAlignment w:val="baseline"/>
    </w:pPr>
    <w:rPr>
      <w:rFonts w:ascii="Arial" w:eastAsia="MS Mincho" w:hAnsi="Arial" w:cs="Times New Roman"/>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NoSpacing">
    <w:name w:val="No Spacing"/>
    <w:basedOn w:val="Normal"/>
    <w:link w:val="NoSpacingChar"/>
    <w:uiPriority w:val="1"/>
    <w:qFormat/>
    <w:rsid w:val="00FD6F77"/>
  </w:style>
  <w:style w:type="paragraph" w:styleId="NormalWeb">
    <w:name w:val="Normal (Web)"/>
    <w:basedOn w:val="Normal"/>
    <w:uiPriority w:val="99"/>
    <w:unhideWhenUsed/>
    <w:qFormat/>
    <w:rsid w:val="008E7DB7"/>
    <w:pPr>
      <w:spacing w:before="100" w:beforeAutospacing="1" w:after="100" w:afterAutospacing="1"/>
    </w:pPr>
    <w:rPr>
      <w:rFonts w:ascii="Times New Roman" w:eastAsia="Calibri" w:hAnsi="Times New Roman" w:cs="Times New Roman"/>
      <w:lang w:eastAsia="en-GB"/>
    </w:rPr>
  </w:style>
  <w:style w:type="paragraph" w:customStyle="1" w:styleId="Annex">
    <w:name w:val="Annex"/>
    <w:basedOn w:val="Normal"/>
    <w:next w:val="Normal"/>
    <w:link w:val="AnnexChar"/>
    <w:qFormat/>
    <w:rsid w:val="00FD6F77"/>
    <w:pPr>
      <w:pageBreakBefore/>
      <w:ind w:left="142" w:hanging="142"/>
    </w:pPr>
    <w:rPr>
      <w:b/>
      <w:sz w:val="32"/>
    </w:rPr>
  </w:style>
  <w:style w:type="character" w:customStyle="1" w:styleId="AnnexChar">
    <w:name w:val="Annex Char"/>
    <w:basedOn w:val="DefaultParagraphFont"/>
    <w:link w:val="Annex"/>
    <w:rsid w:val="00FD6F77"/>
    <w:rPr>
      <w:rFonts w:asciiTheme="minorHAnsi" w:eastAsiaTheme="minorHAnsi" w:hAnsiTheme="minorHAnsi" w:cstheme="minorBidi"/>
      <w:b/>
      <w:sz w:val="32"/>
      <w:szCs w:val="22"/>
      <w:lang w:val="en-GB" w:eastAsia="en-US"/>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FD6F77"/>
    <w:rPr>
      <w:rFonts w:asciiTheme="majorHAnsi" w:eastAsiaTheme="majorEastAsia" w:hAnsiTheme="majorHAnsi" w:cstheme="majorBidi"/>
      <w:b/>
      <w:bCs/>
      <w:iCs/>
      <w:sz w:val="32"/>
      <w:szCs w:val="32"/>
      <w:lang w:val="fr-FR" w:eastAsia="en-US"/>
    </w:rPr>
  </w:style>
  <w:style w:type="character" w:customStyle="1" w:styleId="Heading2Char1">
    <w:name w:val="Heading 2 Char1"/>
    <w:aliases w:val="H2 Char1,h2 Char1,DO NOT USE_h2 Char,h21 Char,Head2A Char,2 Char,UNDERRUBRIK 1-2 Char,Heading 2 Char Char,H2 Char Char,h2 Char Char,标题 2 Char,Header 2 Char,Header2 Char,22 Char,heading2 Char,2nd level Char,H21 Char,H22 Char,H23 Char"/>
    <w:basedOn w:val="DefaultParagraphFont"/>
    <w:link w:val="Heading2"/>
    <w:uiPriority w:val="9"/>
    <w:rsid w:val="00CC2871"/>
    <w:rPr>
      <w:rFonts w:asciiTheme="majorHAnsi" w:eastAsiaTheme="majorEastAsia" w:hAnsiTheme="majorHAnsi" w:cstheme="majorBidi"/>
      <w:b/>
      <w:bCs/>
      <w:i/>
      <w:iCs/>
      <w:sz w:val="28"/>
      <w:szCs w:val="28"/>
      <w:lang w:val="fr-FR" w:eastAsia="en-US"/>
    </w:rPr>
  </w:style>
  <w:style w:type="character" w:customStyle="1" w:styleId="Heading5Char">
    <w:name w:val="Heading 5 Char"/>
    <w:aliases w:val="h5 Char,Heading5 Char,H5 Char,5 Char,mh2 Char,Module heading 2 Char"/>
    <w:basedOn w:val="DefaultParagraphFont"/>
    <w:link w:val="Heading5"/>
    <w:uiPriority w:val="9"/>
    <w:rsid w:val="00FD6F77"/>
    <w:rPr>
      <w:rFonts w:asciiTheme="majorHAnsi" w:eastAsiaTheme="majorEastAsia" w:hAnsiTheme="majorHAnsi" w:cstheme="majorBidi"/>
      <w:b/>
      <w:bCs/>
      <w:iCs/>
      <w:sz w:val="22"/>
      <w:szCs w:val="22"/>
      <w:lang w:val="fr-FR" w:eastAsia="en-US"/>
    </w:rPr>
  </w:style>
  <w:style w:type="character" w:customStyle="1" w:styleId="Heading6Char">
    <w:name w:val="Heading 6 Char"/>
    <w:basedOn w:val="DefaultParagraphFont"/>
    <w:link w:val="Heading6"/>
    <w:uiPriority w:val="9"/>
    <w:rsid w:val="00FD6F77"/>
    <w:rPr>
      <w:rFonts w:asciiTheme="majorHAnsi" w:eastAsiaTheme="majorEastAsia" w:hAnsiTheme="majorHAnsi" w:cstheme="majorBidi"/>
      <w:b/>
      <w:bCs/>
      <w:i/>
      <w:iCs/>
      <w:sz w:val="22"/>
      <w:szCs w:val="22"/>
      <w:lang w:val="fr-FR" w:eastAsia="en-US"/>
    </w:rPr>
  </w:style>
  <w:style w:type="character" w:customStyle="1" w:styleId="Heading7Char">
    <w:name w:val="Heading 7 Char"/>
    <w:aliases w:val="7 Char,figure title Char,No# Char,No digit heading Char,h7 Char"/>
    <w:basedOn w:val="DefaultParagraphFont"/>
    <w:link w:val="Heading7"/>
    <w:uiPriority w:val="9"/>
    <w:rsid w:val="00FD6F77"/>
    <w:rPr>
      <w:rFonts w:asciiTheme="majorHAnsi" w:eastAsiaTheme="majorEastAsia" w:hAnsiTheme="majorHAnsi" w:cstheme="majorBidi"/>
      <w:b/>
      <w:bCs/>
      <w:i/>
      <w:iCs/>
      <w:sz w:val="22"/>
      <w:lang w:val="fr-FR" w:eastAsia="en-US"/>
    </w:rPr>
  </w:style>
  <w:style w:type="character" w:customStyle="1" w:styleId="Heading8Char">
    <w:name w:val="Heading 8 Char"/>
    <w:aliases w:val="8 Char,Figure Title Char,h8 Char,Figure Con't Char"/>
    <w:basedOn w:val="DefaultParagraphFont"/>
    <w:link w:val="Heading8"/>
    <w:uiPriority w:val="9"/>
    <w:rsid w:val="00FD6F77"/>
    <w:rPr>
      <w:rFonts w:asciiTheme="majorHAnsi" w:eastAsiaTheme="majorEastAsia" w:hAnsiTheme="majorHAnsi" w:cstheme="majorBidi"/>
      <w:b/>
      <w:bCs/>
      <w:i/>
      <w:iCs/>
      <w:sz w:val="18"/>
      <w:szCs w:val="18"/>
      <w:lang w:val="fr-FR" w:eastAsia="en-US"/>
    </w:rPr>
  </w:style>
  <w:style w:type="character" w:customStyle="1" w:styleId="Heading9Char">
    <w:name w:val="Heading 9 Char"/>
    <w:aliases w:val="Table Title Char,Stack con't Char,h9 Char,table title Char,heading 9 Char,Table Title&#10; Char"/>
    <w:basedOn w:val="DefaultParagraphFont"/>
    <w:link w:val="Heading9"/>
    <w:uiPriority w:val="9"/>
    <w:rsid w:val="00FD6F77"/>
    <w:rPr>
      <w:rFonts w:asciiTheme="majorHAnsi" w:eastAsiaTheme="majorEastAsia" w:hAnsiTheme="majorHAnsi" w:cstheme="majorBidi"/>
      <w:i/>
      <w:iCs/>
      <w:sz w:val="18"/>
      <w:szCs w:val="18"/>
      <w:lang w:val="fr-FR" w:eastAsia="en-US"/>
    </w:rPr>
  </w:style>
  <w:style w:type="paragraph" w:styleId="Title">
    <w:name w:val="Title"/>
    <w:basedOn w:val="Normal"/>
    <w:next w:val="Normal"/>
    <w:link w:val="TitleChar"/>
    <w:uiPriority w:val="10"/>
    <w:qFormat/>
    <w:rsid w:val="00FD6F77"/>
    <w:rPr>
      <w:rFonts w:asciiTheme="majorHAnsi" w:eastAsiaTheme="majorEastAsia" w:hAnsiTheme="majorHAnsi" w:cstheme="majorBidi"/>
      <w:b/>
      <w:bCs/>
      <w:i/>
      <w:iCs/>
      <w:spacing w:val="10"/>
      <w:sz w:val="60"/>
      <w:szCs w:val="60"/>
    </w:rPr>
  </w:style>
  <w:style w:type="character" w:customStyle="1" w:styleId="TitleChar">
    <w:name w:val="Title Char"/>
    <w:basedOn w:val="DefaultParagraphFont"/>
    <w:link w:val="Title"/>
    <w:uiPriority w:val="10"/>
    <w:rsid w:val="00FD6F77"/>
    <w:rPr>
      <w:rFonts w:asciiTheme="majorHAnsi" w:eastAsiaTheme="majorEastAsia" w:hAnsiTheme="majorHAnsi" w:cstheme="majorBidi"/>
      <w:b/>
      <w:bCs/>
      <w:i/>
      <w:iCs/>
      <w:spacing w:val="10"/>
      <w:sz w:val="60"/>
      <w:szCs w:val="60"/>
      <w:lang w:val="en-GB" w:eastAsia="en-US"/>
    </w:rPr>
  </w:style>
  <w:style w:type="paragraph" w:styleId="Subtitle">
    <w:name w:val="Subtitle"/>
    <w:basedOn w:val="Normal"/>
    <w:next w:val="Normal"/>
    <w:link w:val="SubtitleChar"/>
    <w:uiPriority w:val="11"/>
    <w:qFormat/>
    <w:rsid w:val="00FD6F77"/>
    <w:pPr>
      <w:spacing w:after="320"/>
      <w:jc w:val="right"/>
    </w:pPr>
    <w:rPr>
      <w:i/>
      <w:iCs/>
      <w:color w:val="808080" w:themeColor="text1" w:themeTint="7F"/>
      <w:spacing w:val="10"/>
    </w:rPr>
  </w:style>
  <w:style w:type="character" w:customStyle="1" w:styleId="SubtitleChar">
    <w:name w:val="Subtitle Char"/>
    <w:basedOn w:val="DefaultParagraphFont"/>
    <w:link w:val="Subtitle"/>
    <w:uiPriority w:val="11"/>
    <w:rsid w:val="00FD6F77"/>
    <w:rPr>
      <w:rFonts w:asciiTheme="minorHAnsi" w:eastAsiaTheme="minorHAnsi" w:hAnsiTheme="minorHAnsi" w:cstheme="minorBidi"/>
      <w:i/>
      <w:iCs/>
      <w:color w:val="808080" w:themeColor="text1" w:themeTint="7F"/>
      <w:spacing w:val="10"/>
      <w:sz w:val="24"/>
      <w:szCs w:val="24"/>
      <w:lang w:val="en-GB" w:eastAsia="en-US"/>
    </w:rPr>
  </w:style>
  <w:style w:type="character" w:styleId="Strong">
    <w:name w:val="Strong"/>
    <w:basedOn w:val="DefaultParagraphFont"/>
    <w:uiPriority w:val="22"/>
    <w:qFormat/>
    <w:rsid w:val="00FD6F77"/>
    <w:rPr>
      <w:b/>
      <w:bCs/>
      <w:spacing w:val="0"/>
    </w:rPr>
  </w:style>
  <w:style w:type="character" w:styleId="Emphasis">
    <w:name w:val="Emphasis"/>
    <w:uiPriority w:val="20"/>
    <w:qFormat/>
    <w:rsid w:val="00FD6F77"/>
    <w:rPr>
      <w:b/>
      <w:bCs/>
      <w:i/>
      <w:iCs/>
      <w:color w:val="auto"/>
    </w:rPr>
  </w:style>
  <w:style w:type="character" w:customStyle="1" w:styleId="NoSpacingChar">
    <w:name w:val="No Spacing Char"/>
    <w:basedOn w:val="DefaultParagraphFont"/>
    <w:link w:val="NoSpacing"/>
    <w:uiPriority w:val="1"/>
    <w:rsid w:val="00FD6F77"/>
    <w:rPr>
      <w:rFonts w:asciiTheme="minorHAnsi" w:eastAsiaTheme="minorHAnsi" w:hAnsiTheme="minorHAnsi" w:cstheme="minorBidi"/>
      <w:sz w:val="22"/>
      <w:szCs w:val="22"/>
      <w:lang w:val="en-GB" w:eastAsia="en-US"/>
    </w:rPr>
  </w:style>
  <w:style w:type="paragraph" w:styleId="Quote">
    <w:name w:val="Quote"/>
    <w:basedOn w:val="Normal"/>
    <w:next w:val="Normal"/>
    <w:link w:val="QuoteChar"/>
    <w:uiPriority w:val="29"/>
    <w:qFormat/>
    <w:rsid w:val="00FD6F77"/>
    <w:rPr>
      <w:color w:val="5A5A5A" w:themeColor="text1" w:themeTint="A5"/>
    </w:rPr>
  </w:style>
  <w:style w:type="character" w:customStyle="1" w:styleId="QuoteChar">
    <w:name w:val="Quote Char"/>
    <w:basedOn w:val="DefaultParagraphFont"/>
    <w:link w:val="Quote"/>
    <w:uiPriority w:val="29"/>
    <w:rsid w:val="00FD6F77"/>
    <w:rPr>
      <w:rFonts w:asciiTheme="minorHAnsi" w:eastAsiaTheme="minorHAnsi" w:hAnsiTheme="minorHAnsi" w:cstheme="minorBidi"/>
      <w:color w:val="5A5A5A" w:themeColor="text1" w:themeTint="A5"/>
      <w:sz w:val="22"/>
      <w:szCs w:val="22"/>
      <w:lang w:val="en-GB" w:eastAsia="en-US"/>
    </w:rPr>
  </w:style>
  <w:style w:type="paragraph" w:styleId="IntenseQuote">
    <w:name w:val="Intense Quote"/>
    <w:basedOn w:val="Normal"/>
    <w:next w:val="Normal"/>
    <w:link w:val="IntenseQuoteChar"/>
    <w:uiPriority w:val="30"/>
    <w:qFormat/>
    <w:rsid w:val="00FD6F77"/>
    <w:pPr>
      <w:spacing w:before="320" w:after="480"/>
      <w:ind w:left="720" w:right="720"/>
      <w:jc w:val="center"/>
    </w:pPr>
    <w:rPr>
      <w:rFonts w:asciiTheme="majorHAnsi" w:eastAsiaTheme="majorEastAsia" w:hAnsiTheme="majorHAnsi" w:cstheme="majorBidi"/>
      <w:i/>
      <w:iCs/>
      <w:szCs w:val="20"/>
    </w:rPr>
  </w:style>
  <w:style w:type="character" w:customStyle="1" w:styleId="IntenseQuoteChar">
    <w:name w:val="Intense Quote Char"/>
    <w:basedOn w:val="DefaultParagraphFont"/>
    <w:link w:val="IntenseQuote"/>
    <w:uiPriority w:val="30"/>
    <w:rsid w:val="00FD6F77"/>
    <w:rPr>
      <w:rFonts w:asciiTheme="majorHAnsi" w:eastAsiaTheme="majorEastAsia" w:hAnsiTheme="majorHAnsi" w:cstheme="majorBidi"/>
      <w:i/>
      <w:iCs/>
      <w:lang w:val="en-GB" w:eastAsia="en-US"/>
    </w:rPr>
  </w:style>
  <w:style w:type="character" w:styleId="SubtleEmphasis">
    <w:name w:val="Subtle Emphasis"/>
    <w:uiPriority w:val="19"/>
    <w:qFormat/>
    <w:rsid w:val="00FD6F77"/>
    <w:rPr>
      <w:i/>
      <w:iCs/>
      <w:color w:val="5A5A5A" w:themeColor="text1" w:themeTint="A5"/>
    </w:rPr>
  </w:style>
  <w:style w:type="character" w:styleId="IntenseEmphasis">
    <w:name w:val="Intense Emphasis"/>
    <w:uiPriority w:val="21"/>
    <w:qFormat/>
    <w:rsid w:val="00FD6F77"/>
    <w:rPr>
      <w:b/>
      <w:bCs/>
      <w:i/>
      <w:iCs/>
      <w:color w:val="auto"/>
      <w:u w:val="single"/>
    </w:rPr>
  </w:style>
  <w:style w:type="character" w:styleId="SubtleReference">
    <w:name w:val="Subtle Reference"/>
    <w:uiPriority w:val="31"/>
    <w:qFormat/>
    <w:rsid w:val="00FD6F77"/>
    <w:rPr>
      <w:smallCaps/>
    </w:rPr>
  </w:style>
  <w:style w:type="character" w:styleId="IntenseReference">
    <w:name w:val="Intense Reference"/>
    <w:uiPriority w:val="32"/>
    <w:qFormat/>
    <w:rsid w:val="00FD6F77"/>
    <w:rPr>
      <w:b/>
      <w:bCs/>
      <w:smallCaps/>
      <w:color w:val="auto"/>
    </w:rPr>
  </w:style>
  <w:style w:type="character" w:styleId="BookTitle">
    <w:name w:val="Book Title"/>
    <w:uiPriority w:val="33"/>
    <w:qFormat/>
    <w:rsid w:val="00FD6F77"/>
    <w:rPr>
      <w:rFonts w:asciiTheme="majorHAnsi" w:eastAsiaTheme="majorEastAsia" w:hAnsiTheme="majorHAnsi" w:cstheme="majorBidi"/>
      <w:b/>
      <w:bCs/>
      <w:smallCaps/>
      <w:color w:val="auto"/>
      <w:u w:val="single"/>
    </w:rPr>
  </w:style>
  <w:style w:type="paragraph" w:styleId="TOCHeading">
    <w:name w:val="TOC Heading"/>
    <w:basedOn w:val="Heading1"/>
    <w:next w:val="Normal"/>
    <w:uiPriority w:val="39"/>
    <w:unhideWhenUsed/>
    <w:qFormat/>
    <w:rsid w:val="00FD6F77"/>
    <w:pPr>
      <w:numPr>
        <w:numId w:val="0"/>
      </w:numPr>
      <w:outlineLvl w:val="9"/>
    </w:pPr>
    <w:rPr>
      <w:lang w:bidi="en-US"/>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3 Char"/>
    <w:link w:val="Heading3"/>
    <w:rsid w:val="00054F7D"/>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DefaultParagraphFont"/>
    <w:rsid w:val="00847936"/>
    <w:rPr>
      <w:rFonts w:ascii="Arial" w:eastAsia="Times New Roman" w:hAnsi="Arial" w:cs="Times New Roman"/>
      <w:b/>
      <w:i/>
      <w:szCs w:val="20"/>
      <w:lang w:val="en-US" w:eastAsia="fr-FR"/>
    </w:rPr>
  </w:style>
  <w:style w:type="character" w:customStyle="1" w:styleId="TOC1Char">
    <w:name w:val="TOC 1 Char"/>
    <w:link w:val="TOC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character" w:customStyle="1" w:styleId="FooterChar">
    <w:name w:val="Footer Char"/>
    <w:basedOn w:val="DefaultParagraphFont"/>
    <w:link w:val="Footer"/>
    <w:uiPriority w:val="99"/>
    <w:rsid w:val="00E12850"/>
    <w:rPr>
      <w:rFonts w:ascii="Arial" w:eastAsia="Times New Roman" w:hAnsi="Arial"/>
      <w:b/>
      <w:i/>
      <w:noProof/>
      <w:sz w:val="18"/>
      <w:lang w:val="en-GB"/>
    </w:rPr>
  </w:style>
  <w:style w:type="character" w:customStyle="1" w:styleId="TAHCar">
    <w:name w:val="TAH Car"/>
    <w:basedOn w:val="DefaultParagraphFont"/>
    <w:link w:val="TAH"/>
    <w:locked/>
    <w:rsid w:val="005322B0"/>
    <w:rPr>
      <w:rFonts w:ascii="Arial" w:eastAsiaTheme="minorHAnsi" w:hAnsi="Arial" w:cstheme="minorBidi"/>
      <w:b/>
      <w:sz w:val="18"/>
      <w:szCs w:val="22"/>
      <w:lang w:val="fr-FR" w:eastAsia="en-US"/>
    </w:rPr>
  </w:style>
  <w:style w:type="paragraph" w:styleId="EndnoteText">
    <w:name w:val="endnote text"/>
    <w:basedOn w:val="Normal"/>
    <w:link w:val="EndnoteTextChar"/>
    <w:semiHidden/>
    <w:unhideWhenUsed/>
    <w:rsid w:val="00CB2D84"/>
    <w:rPr>
      <w:sz w:val="20"/>
      <w:szCs w:val="20"/>
    </w:rPr>
  </w:style>
  <w:style w:type="character" w:customStyle="1" w:styleId="EndnoteTextChar">
    <w:name w:val="Endnote Text Char"/>
    <w:basedOn w:val="DefaultParagraphFont"/>
    <w:link w:val="EndnoteText"/>
    <w:semiHidden/>
    <w:rsid w:val="00CB2D84"/>
    <w:rPr>
      <w:rFonts w:asciiTheme="minorHAnsi" w:eastAsiaTheme="minorHAnsi" w:hAnsiTheme="minorHAnsi" w:cstheme="minorBidi"/>
      <w:lang w:val="fr-FR" w:eastAsia="en-US"/>
    </w:rPr>
  </w:style>
  <w:style w:type="character" w:styleId="EndnoteReference">
    <w:name w:val="endnote reference"/>
    <w:basedOn w:val="DefaultParagraphFont"/>
    <w:semiHidden/>
    <w:unhideWhenUsed/>
    <w:rsid w:val="00CB2D84"/>
    <w:rPr>
      <w:vertAlign w:val="superscript"/>
    </w:rPr>
  </w:style>
  <w:style w:type="paragraph" w:customStyle="1" w:styleId="3GPPNormalText">
    <w:name w:val="3GPP Normal Text"/>
    <w:basedOn w:val="BodyText"/>
    <w:link w:val="3GPPNormalTextChar"/>
    <w:qFormat/>
    <w:rsid w:val="00CC2871"/>
    <w:pPr>
      <w:spacing w:after="120"/>
      <w:jc w:val="both"/>
    </w:pPr>
    <w:rPr>
      <w:rFonts w:ascii="Times New Roman" w:eastAsia="MS Mincho" w:hAnsi="Times New Roman" w:cs="Times New Roman"/>
      <w:lang w:val="x-none" w:eastAsia="x-none"/>
    </w:rPr>
  </w:style>
  <w:style w:type="character" w:customStyle="1" w:styleId="3GPPNormalTextChar">
    <w:name w:val="3GPP Normal Text Char"/>
    <w:link w:val="3GPPNormalText"/>
    <w:qFormat/>
    <w:rsid w:val="00CC2871"/>
    <w:rPr>
      <w:sz w:val="22"/>
      <w:szCs w:val="24"/>
      <w:lang w:val="x-none" w:eastAsia="x-none"/>
    </w:rPr>
  </w:style>
  <w:style w:type="paragraph" w:customStyle="1" w:styleId="DraftProposal">
    <w:name w:val="Draft Proposal"/>
    <w:basedOn w:val="BodyText"/>
    <w:next w:val="Normal"/>
    <w:uiPriority w:val="99"/>
    <w:qFormat/>
    <w:rsid w:val="00CC2871"/>
    <w:pPr>
      <w:tabs>
        <w:tab w:val="num" w:pos="720"/>
        <w:tab w:val="left" w:pos="1701"/>
      </w:tabs>
      <w:ind w:left="720" w:hanging="360"/>
    </w:pPr>
    <w:rPr>
      <w:rFonts w:ascii="Arial" w:eastAsia="Calibri" w:hAnsi="Arial" w:cs="Arial"/>
      <w:b/>
      <w:bCs/>
    </w:rPr>
  </w:style>
  <w:style w:type="paragraph" w:customStyle="1" w:styleId="3GPPText">
    <w:name w:val="3GPP Text"/>
    <w:basedOn w:val="Normal"/>
    <w:link w:val="3GPPTextChar"/>
    <w:qFormat/>
    <w:rsid w:val="00CC2871"/>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CC2871"/>
    <w:rPr>
      <w:rFonts w:eastAsia="SimSun"/>
      <w:sz w:val="22"/>
      <w:lang w:val="en-US" w:eastAsia="en-US"/>
    </w:rPr>
  </w:style>
  <w:style w:type="paragraph" w:customStyle="1" w:styleId="xmsonormal">
    <w:name w:val="xmsonormal"/>
    <w:basedOn w:val="Normal"/>
    <w:uiPriority w:val="99"/>
    <w:rsid w:val="00157D7E"/>
    <w:rPr>
      <w:rFonts w:ascii="Calibri" w:hAnsi="Calibri" w:cs="Calibri"/>
      <w:lang w:eastAsia="fr-FR"/>
    </w:rPr>
  </w:style>
  <w:style w:type="character" w:customStyle="1" w:styleId="UnresolvedMention1">
    <w:name w:val="Unresolved Mention1"/>
    <w:basedOn w:val="DefaultParagraphFont"/>
    <w:uiPriority w:val="99"/>
    <w:semiHidden/>
    <w:unhideWhenUsed/>
    <w:rsid w:val="00786A0C"/>
    <w:rPr>
      <w:color w:val="605E5C"/>
      <w:shd w:val="clear" w:color="auto" w:fill="E1DFDD"/>
    </w:rPr>
  </w:style>
  <w:style w:type="character" w:customStyle="1" w:styleId="CaptionCharChar">
    <w:name w:val="Caption Char Char"/>
    <w:aliases w:val="Caption Char1 Char Char,cap Char Char1 Char,Caption Char Char1 Char Char,cap Char2 Char,cap1 Char,cap2 Char,cap11 Char1,Légende-figure Char1,Légende-figure Char Char,Beschrifubg Char,Beschriftung Char Char1"/>
    <w:basedOn w:val="DefaultParagraphFont"/>
    <w:locked/>
    <w:rsid w:val="004040E7"/>
    <w:rPr>
      <w:rFonts w:ascii="Arial" w:hAnsi="Arial" w:cs="Arial"/>
      <w:i/>
      <w:iCs/>
      <w:lang w:eastAsia="de-DE"/>
    </w:rPr>
  </w:style>
  <w:style w:type="character" w:customStyle="1" w:styleId="ListParagraphChar">
    <w:name w:val="List Paragraph Char"/>
    <w:aliases w:val="References Char,LTP - List Char,R4_bullets Char,- Bullets Char,?? ?? Char,????? Char,???? Char,Lista1 Char,列出段落1 Char,中等深浅网格 1 - 着色 21 Char,列表段落1 Char,—ño’i—Ž Char,¥¡¡¡¡ì¬º¥¹¥È¶ÎÂä Char,ÁÐ³ö¶ÎÂä Char,¥ê¥¹¥È¶ÎÂä Char,목록 단락 Char"/>
    <w:basedOn w:val="DefaultParagraphFont"/>
    <w:uiPriority w:val="34"/>
    <w:locked/>
    <w:rsid w:val="004040E7"/>
    <w:rPr>
      <w:rFonts w:ascii="Arial" w:hAnsi="Arial" w:cs="Arial"/>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58737732">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412349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251473550">
      <w:bodyDiv w:val="1"/>
      <w:marLeft w:val="0"/>
      <w:marRight w:val="0"/>
      <w:marTop w:val="0"/>
      <w:marBottom w:val="0"/>
      <w:divBdr>
        <w:top w:val="none" w:sz="0" w:space="0" w:color="auto"/>
        <w:left w:val="none" w:sz="0" w:space="0" w:color="auto"/>
        <w:bottom w:val="none" w:sz="0" w:space="0" w:color="auto"/>
        <w:right w:val="none" w:sz="0" w:space="0" w:color="auto"/>
      </w:divBdr>
    </w:div>
    <w:div w:id="295262948">
      <w:bodyDiv w:val="1"/>
      <w:marLeft w:val="0"/>
      <w:marRight w:val="0"/>
      <w:marTop w:val="0"/>
      <w:marBottom w:val="0"/>
      <w:divBdr>
        <w:top w:val="none" w:sz="0" w:space="0" w:color="auto"/>
        <w:left w:val="none" w:sz="0" w:space="0" w:color="auto"/>
        <w:bottom w:val="none" w:sz="0" w:space="0" w:color="auto"/>
        <w:right w:val="none" w:sz="0" w:space="0" w:color="auto"/>
      </w:divBdr>
    </w:div>
    <w:div w:id="360016258">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82426220">
      <w:bodyDiv w:val="1"/>
      <w:marLeft w:val="0"/>
      <w:marRight w:val="0"/>
      <w:marTop w:val="0"/>
      <w:marBottom w:val="0"/>
      <w:divBdr>
        <w:top w:val="none" w:sz="0" w:space="0" w:color="auto"/>
        <w:left w:val="none" w:sz="0" w:space="0" w:color="auto"/>
        <w:bottom w:val="none" w:sz="0" w:space="0" w:color="auto"/>
        <w:right w:val="none" w:sz="0" w:space="0" w:color="auto"/>
      </w:divBdr>
      <w:divsChild>
        <w:div w:id="1089887494">
          <w:marLeft w:val="547"/>
          <w:marRight w:val="0"/>
          <w:marTop w:val="0"/>
          <w:marBottom w:val="0"/>
          <w:divBdr>
            <w:top w:val="none" w:sz="0" w:space="0" w:color="auto"/>
            <w:left w:val="none" w:sz="0" w:space="0" w:color="auto"/>
            <w:bottom w:val="none" w:sz="0" w:space="0" w:color="auto"/>
            <w:right w:val="none" w:sz="0" w:space="0" w:color="auto"/>
          </w:divBdr>
        </w:div>
        <w:div w:id="167252246">
          <w:marLeft w:val="547"/>
          <w:marRight w:val="0"/>
          <w:marTop w:val="0"/>
          <w:marBottom w:val="0"/>
          <w:divBdr>
            <w:top w:val="none" w:sz="0" w:space="0" w:color="auto"/>
            <w:left w:val="none" w:sz="0" w:space="0" w:color="auto"/>
            <w:bottom w:val="none" w:sz="0" w:space="0" w:color="auto"/>
            <w:right w:val="none" w:sz="0" w:space="0" w:color="auto"/>
          </w:divBdr>
        </w:div>
        <w:div w:id="1642154184">
          <w:marLeft w:val="547"/>
          <w:marRight w:val="0"/>
          <w:marTop w:val="0"/>
          <w:marBottom w:val="0"/>
          <w:divBdr>
            <w:top w:val="none" w:sz="0" w:space="0" w:color="auto"/>
            <w:left w:val="none" w:sz="0" w:space="0" w:color="auto"/>
            <w:bottom w:val="none" w:sz="0" w:space="0" w:color="auto"/>
            <w:right w:val="none" w:sz="0" w:space="0" w:color="auto"/>
          </w:divBdr>
        </w:div>
        <w:div w:id="2140420032">
          <w:marLeft w:val="547"/>
          <w:marRight w:val="0"/>
          <w:marTop w:val="0"/>
          <w:marBottom w:val="0"/>
          <w:divBdr>
            <w:top w:val="none" w:sz="0" w:space="0" w:color="auto"/>
            <w:left w:val="none" w:sz="0" w:space="0" w:color="auto"/>
            <w:bottom w:val="none" w:sz="0" w:space="0" w:color="auto"/>
            <w:right w:val="none" w:sz="0" w:space="0" w:color="auto"/>
          </w:divBdr>
        </w:div>
        <w:div w:id="1943567583">
          <w:marLeft w:val="547"/>
          <w:marRight w:val="0"/>
          <w:marTop w:val="0"/>
          <w:marBottom w:val="0"/>
          <w:divBdr>
            <w:top w:val="none" w:sz="0" w:space="0" w:color="auto"/>
            <w:left w:val="none" w:sz="0" w:space="0" w:color="auto"/>
            <w:bottom w:val="none" w:sz="0" w:space="0" w:color="auto"/>
            <w:right w:val="none" w:sz="0" w:space="0" w:color="auto"/>
          </w:divBdr>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34146765">
      <w:bodyDiv w:val="1"/>
      <w:marLeft w:val="0"/>
      <w:marRight w:val="0"/>
      <w:marTop w:val="0"/>
      <w:marBottom w:val="0"/>
      <w:divBdr>
        <w:top w:val="none" w:sz="0" w:space="0" w:color="auto"/>
        <w:left w:val="none" w:sz="0" w:space="0" w:color="auto"/>
        <w:bottom w:val="none" w:sz="0" w:space="0" w:color="auto"/>
        <w:right w:val="none" w:sz="0" w:space="0" w:color="auto"/>
      </w:divBdr>
      <w:divsChild>
        <w:div w:id="444810119">
          <w:marLeft w:val="806"/>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61339654">
      <w:bodyDiv w:val="1"/>
      <w:marLeft w:val="0"/>
      <w:marRight w:val="0"/>
      <w:marTop w:val="0"/>
      <w:marBottom w:val="0"/>
      <w:divBdr>
        <w:top w:val="none" w:sz="0" w:space="0" w:color="auto"/>
        <w:left w:val="none" w:sz="0" w:space="0" w:color="auto"/>
        <w:bottom w:val="none" w:sz="0" w:space="0" w:color="auto"/>
        <w:right w:val="none" w:sz="0" w:space="0" w:color="auto"/>
      </w:divBdr>
      <w:divsChild>
        <w:div w:id="1926182179">
          <w:marLeft w:val="274"/>
          <w:marRight w:val="0"/>
          <w:marTop w:val="150"/>
          <w:marBottom w:val="0"/>
          <w:divBdr>
            <w:top w:val="none" w:sz="0" w:space="0" w:color="auto"/>
            <w:left w:val="none" w:sz="0" w:space="0" w:color="auto"/>
            <w:bottom w:val="none" w:sz="0" w:space="0" w:color="auto"/>
            <w:right w:val="none" w:sz="0" w:space="0" w:color="auto"/>
          </w:divBdr>
        </w:div>
        <w:div w:id="1717196986">
          <w:marLeft w:val="806"/>
          <w:marRight w:val="0"/>
          <w:marTop w:val="75"/>
          <w:marBottom w:val="0"/>
          <w:divBdr>
            <w:top w:val="none" w:sz="0" w:space="0" w:color="auto"/>
            <w:left w:val="none" w:sz="0" w:space="0" w:color="auto"/>
            <w:bottom w:val="none" w:sz="0" w:space="0" w:color="auto"/>
            <w:right w:val="none" w:sz="0" w:space="0" w:color="auto"/>
          </w:divBdr>
        </w:div>
        <w:div w:id="1093892049">
          <w:marLeft w:val="806"/>
          <w:marRight w:val="0"/>
          <w:marTop w:val="75"/>
          <w:marBottom w:val="0"/>
          <w:divBdr>
            <w:top w:val="none" w:sz="0" w:space="0" w:color="auto"/>
            <w:left w:val="none" w:sz="0" w:space="0" w:color="auto"/>
            <w:bottom w:val="none" w:sz="0" w:space="0" w:color="auto"/>
            <w:right w:val="none" w:sz="0" w:space="0" w:color="auto"/>
          </w:divBdr>
        </w:div>
      </w:divsChild>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798034387">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78057533">
      <w:bodyDiv w:val="1"/>
      <w:marLeft w:val="0"/>
      <w:marRight w:val="0"/>
      <w:marTop w:val="0"/>
      <w:marBottom w:val="0"/>
      <w:divBdr>
        <w:top w:val="none" w:sz="0" w:space="0" w:color="auto"/>
        <w:left w:val="none" w:sz="0" w:space="0" w:color="auto"/>
        <w:bottom w:val="none" w:sz="0" w:space="0" w:color="auto"/>
        <w:right w:val="none" w:sz="0" w:space="0" w:color="auto"/>
      </w:divBdr>
    </w:div>
    <w:div w:id="880940964">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30354708">
      <w:bodyDiv w:val="1"/>
      <w:marLeft w:val="0"/>
      <w:marRight w:val="0"/>
      <w:marTop w:val="0"/>
      <w:marBottom w:val="0"/>
      <w:divBdr>
        <w:top w:val="none" w:sz="0" w:space="0" w:color="auto"/>
        <w:left w:val="none" w:sz="0" w:space="0" w:color="auto"/>
        <w:bottom w:val="none" w:sz="0" w:space="0" w:color="auto"/>
        <w:right w:val="none" w:sz="0" w:space="0" w:color="auto"/>
      </w:divBdr>
    </w:div>
    <w:div w:id="943539431">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977878714">
      <w:bodyDiv w:val="1"/>
      <w:marLeft w:val="0"/>
      <w:marRight w:val="0"/>
      <w:marTop w:val="0"/>
      <w:marBottom w:val="0"/>
      <w:divBdr>
        <w:top w:val="none" w:sz="0" w:space="0" w:color="auto"/>
        <w:left w:val="none" w:sz="0" w:space="0" w:color="auto"/>
        <w:bottom w:val="none" w:sz="0" w:space="0" w:color="auto"/>
        <w:right w:val="none" w:sz="0" w:space="0" w:color="auto"/>
      </w:divBdr>
    </w:div>
    <w:div w:id="1004866190">
      <w:bodyDiv w:val="1"/>
      <w:marLeft w:val="0"/>
      <w:marRight w:val="0"/>
      <w:marTop w:val="0"/>
      <w:marBottom w:val="0"/>
      <w:divBdr>
        <w:top w:val="none" w:sz="0" w:space="0" w:color="auto"/>
        <w:left w:val="none" w:sz="0" w:space="0" w:color="auto"/>
        <w:bottom w:val="none" w:sz="0" w:space="0" w:color="auto"/>
        <w:right w:val="none" w:sz="0" w:space="0" w:color="auto"/>
      </w:divBdr>
      <w:divsChild>
        <w:div w:id="1251087928">
          <w:marLeft w:val="274"/>
          <w:marRight w:val="0"/>
          <w:marTop w:val="150"/>
          <w:marBottom w:val="0"/>
          <w:divBdr>
            <w:top w:val="none" w:sz="0" w:space="0" w:color="auto"/>
            <w:left w:val="none" w:sz="0" w:space="0" w:color="auto"/>
            <w:bottom w:val="none" w:sz="0" w:space="0" w:color="auto"/>
            <w:right w:val="none" w:sz="0" w:space="0" w:color="auto"/>
          </w:divBdr>
        </w:div>
        <w:div w:id="505246659">
          <w:marLeft w:val="806"/>
          <w:marRight w:val="0"/>
          <w:marTop w:val="75"/>
          <w:marBottom w:val="0"/>
          <w:divBdr>
            <w:top w:val="none" w:sz="0" w:space="0" w:color="auto"/>
            <w:left w:val="none" w:sz="0" w:space="0" w:color="auto"/>
            <w:bottom w:val="none" w:sz="0" w:space="0" w:color="auto"/>
            <w:right w:val="none" w:sz="0" w:space="0" w:color="auto"/>
          </w:divBdr>
        </w:div>
      </w:divsChild>
    </w:div>
    <w:div w:id="102217138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44065884">
      <w:bodyDiv w:val="1"/>
      <w:marLeft w:val="0"/>
      <w:marRight w:val="0"/>
      <w:marTop w:val="0"/>
      <w:marBottom w:val="0"/>
      <w:divBdr>
        <w:top w:val="none" w:sz="0" w:space="0" w:color="auto"/>
        <w:left w:val="none" w:sz="0" w:space="0" w:color="auto"/>
        <w:bottom w:val="none" w:sz="0" w:space="0" w:color="auto"/>
        <w:right w:val="none" w:sz="0" w:space="0" w:color="auto"/>
      </w:divBdr>
    </w:div>
    <w:div w:id="1064840812">
      <w:bodyDiv w:val="1"/>
      <w:marLeft w:val="0"/>
      <w:marRight w:val="0"/>
      <w:marTop w:val="0"/>
      <w:marBottom w:val="0"/>
      <w:divBdr>
        <w:top w:val="none" w:sz="0" w:space="0" w:color="auto"/>
        <w:left w:val="none" w:sz="0" w:space="0" w:color="auto"/>
        <w:bottom w:val="none" w:sz="0" w:space="0" w:color="auto"/>
        <w:right w:val="none" w:sz="0" w:space="0" w:color="auto"/>
      </w:divBdr>
    </w:div>
    <w:div w:id="1074622477">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7212364">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0266693">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88393366">
      <w:bodyDiv w:val="1"/>
      <w:marLeft w:val="0"/>
      <w:marRight w:val="0"/>
      <w:marTop w:val="0"/>
      <w:marBottom w:val="0"/>
      <w:divBdr>
        <w:top w:val="none" w:sz="0" w:space="0" w:color="auto"/>
        <w:left w:val="none" w:sz="0" w:space="0" w:color="auto"/>
        <w:bottom w:val="none" w:sz="0" w:space="0" w:color="auto"/>
        <w:right w:val="none" w:sz="0" w:space="0" w:color="auto"/>
      </w:divBdr>
      <w:divsChild>
        <w:div w:id="77287857">
          <w:marLeft w:val="360"/>
          <w:marRight w:val="0"/>
          <w:marTop w:val="200"/>
          <w:marBottom w:val="0"/>
          <w:divBdr>
            <w:top w:val="none" w:sz="0" w:space="0" w:color="auto"/>
            <w:left w:val="none" w:sz="0" w:space="0" w:color="auto"/>
            <w:bottom w:val="none" w:sz="0" w:space="0" w:color="auto"/>
            <w:right w:val="none" w:sz="0" w:space="0" w:color="auto"/>
          </w:divBdr>
        </w:div>
        <w:div w:id="1210339675">
          <w:marLeft w:val="1080"/>
          <w:marRight w:val="0"/>
          <w:marTop w:val="100"/>
          <w:marBottom w:val="0"/>
          <w:divBdr>
            <w:top w:val="none" w:sz="0" w:space="0" w:color="auto"/>
            <w:left w:val="none" w:sz="0" w:space="0" w:color="auto"/>
            <w:bottom w:val="none" w:sz="0" w:space="0" w:color="auto"/>
            <w:right w:val="none" w:sz="0" w:space="0" w:color="auto"/>
          </w:divBdr>
        </w:div>
        <w:div w:id="1888295176">
          <w:marLeft w:val="1800"/>
          <w:marRight w:val="0"/>
          <w:marTop w:val="100"/>
          <w:marBottom w:val="0"/>
          <w:divBdr>
            <w:top w:val="none" w:sz="0" w:space="0" w:color="auto"/>
            <w:left w:val="none" w:sz="0" w:space="0" w:color="auto"/>
            <w:bottom w:val="none" w:sz="0" w:space="0" w:color="auto"/>
            <w:right w:val="none" w:sz="0" w:space="0" w:color="auto"/>
          </w:divBdr>
        </w:div>
        <w:div w:id="1479493919">
          <w:marLeft w:val="1080"/>
          <w:marRight w:val="0"/>
          <w:marTop w:val="100"/>
          <w:marBottom w:val="0"/>
          <w:divBdr>
            <w:top w:val="none" w:sz="0" w:space="0" w:color="auto"/>
            <w:left w:val="none" w:sz="0" w:space="0" w:color="auto"/>
            <w:bottom w:val="none" w:sz="0" w:space="0" w:color="auto"/>
            <w:right w:val="none" w:sz="0" w:space="0" w:color="auto"/>
          </w:divBdr>
        </w:div>
      </w:divsChild>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815659">
      <w:bodyDiv w:val="1"/>
      <w:marLeft w:val="0"/>
      <w:marRight w:val="0"/>
      <w:marTop w:val="0"/>
      <w:marBottom w:val="0"/>
      <w:divBdr>
        <w:top w:val="none" w:sz="0" w:space="0" w:color="auto"/>
        <w:left w:val="none" w:sz="0" w:space="0" w:color="auto"/>
        <w:bottom w:val="none" w:sz="0" w:space="0" w:color="auto"/>
        <w:right w:val="none" w:sz="0" w:space="0" w:color="auto"/>
      </w:divBdr>
    </w:div>
    <w:div w:id="1306273315">
      <w:bodyDiv w:val="1"/>
      <w:marLeft w:val="0"/>
      <w:marRight w:val="0"/>
      <w:marTop w:val="0"/>
      <w:marBottom w:val="0"/>
      <w:divBdr>
        <w:top w:val="none" w:sz="0" w:space="0" w:color="auto"/>
        <w:left w:val="none" w:sz="0" w:space="0" w:color="auto"/>
        <w:bottom w:val="none" w:sz="0" w:space="0" w:color="auto"/>
        <w:right w:val="none" w:sz="0" w:space="0" w:color="auto"/>
      </w:divBdr>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32969680">
      <w:bodyDiv w:val="1"/>
      <w:marLeft w:val="0"/>
      <w:marRight w:val="0"/>
      <w:marTop w:val="0"/>
      <w:marBottom w:val="0"/>
      <w:divBdr>
        <w:top w:val="none" w:sz="0" w:space="0" w:color="auto"/>
        <w:left w:val="none" w:sz="0" w:space="0" w:color="auto"/>
        <w:bottom w:val="none" w:sz="0" w:space="0" w:color="auto"/>
        <w:right w:val="none" w:sz="0" w:space="0" w:color="auto"/>
      </w:divBdr>
    </w:div>
    <w:div w:id="1483230633">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24124781">
      <w:bodyDiv w:val="1"/>
      <w:marLeft w:val="0"/>
      <w:marRight w:val="0"/>
      <w:marTop w:val="0"/>
      <w:marBottom w:val="0"/>
      <w:divBdr>
        <w:top w:val="none" w:sz="0" w:space="0" w:color="auto"/>
        <w:left w:val="none" w:sz="0" w:space="0" w:color="auto"/>
        <w:bottom w:val="none" w:sz="0" w:space="0" w:color="auto"/>
        <w:right w:val="none" w:sz="0" w:space="0" w:color="auto"/>
      </w:divBdr>
      <w:divsChild>
        <w:div w:id="251671347">
          <w:marLeft w:val="360"/>
          <w:marRight w:val="0"/>
          <w:marTop w:val="200"/>
          <w:marBottom w:val="0"/>
          <w:divBdr>
            <w:top w:val="none" w:sz="0" w:space="0" w:color="auto"/>
            <w:left w:val="none" w:sz="0" w:space="0" w:color="auto"/>
            <w:bottom w:val="none" w:sz="0" w:space="0" w:color="auto"/>
            <w:right w:val="none" w:sz="0" w:space="0" w:color="auto"/>
          </w:divBdr>
        </w:div>
        <w:div w:id="917133247">
          <w:marLeft w:val="1080"/>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687518984">
      <w:bodyDiv w:val="1"/>
      <w:marLeft w:val="0"/>
      <w:marRight w:val="0"/>
      <w:marTop w:val="0"/>
      <w:marBottom w:val="0"/>
      <w:divBdr>
        <w:top w:val="none" w:sz="0" w:space="0" w:color="auto"/>
        <w:left w:val="none" w:sz="0" w:space="0" w:color="auto"/>
        <w:bottom w:val="none" w:sz="0" w:space="0" w:color="auto"/>
        <w:right w:val="none" w:sz="0" w:space="0" w:color="auto"/>
      </w:divBdr>
    </w:div>
    <w:div w:id="1765683334">
      <w:bodyDiv w:val="1"/>
      <w:marLeft w:val="0"/>
      <w:marRight w:val="0"/>
      <w:marTop w:val="0"/>
      <w:marBottom w:val="0"/>
      <w:divBdr>
        <w:top w:val="none" w:sz="0" w:space="0" w:color="auto"/>
        <w:left w:val="none" w:sz="0" w:space="0" w:color="auto"/>
        <w:bottom w:val="none" w:sz="0" w:space="0" w:color="auto"/>
        <w:right w:val="none" w:sz="0" w:space="0" w:color="auto"/>
      </w:divBdr>
      <w:divsChild>
        <w:div w:id="1541360463">
          <w:marLeft w:val="360"/>
          <w:marRight w:val="0"/>
          <w:marTop w:val="200"/>
          <w:marBottom w:val="0"/>
          <w:divBdr>
            <w:top w:val="none" w:sz="0" w:space="0" w:color="auto"/>
            <w:left w:val="none" w:sz="0" w:space="0" w:color="auto"/>
            <w:bottom w:val="none" w:sz="0" w:space="0" w:color="auto"/>
            <w:right w:val="none" w:sz="0" w:space="0" w:color="auto"/>
          </w:divBdr>
        </w:div>
        <w:div w:id="1176072268">
          <w:marLeft w:val="1080"/>
          <w:marRight w:val="0"/>
          <w:marTop w:val="100"/>
          <w:marBottom w:val="0"/>
          <w:divBdr>
            <w:top w:val="none" w:sz="0" w:space="0" w:color="auto"/>
            <w:left w:val="none" w:sz="0" w:space="0" w:color="auto"/>
            <w:bottom w:val="none" w:sz="0" w:space="0" w:color="auto"/>
            <w:right w:val="none" w:sz="0" w:space="0" w:color="auto"/>
          </w:divBdr>
        </w:div>
        <w:div w:id="920678511">
          <w:marLeft w:val="1080"/>
          <w:marRight w:val="0"/>
          <w:marTop w:val="100"/>
          <w:marBottom w:val="0"/>
          <w:divBdr>
            <w:top w:val="none" w:sz="0" w:space="0" w:color="auto"/>
            <w:left w:val="none" w:sz="0" w:space="0" w:color="auto"/>
            <w:bottom w:val="none" w:sz="0" w:space="0" w:color="auto"/>
            <w:right w:val="none" w:sz="0" w:space="0" w:color="auto"/>
          </w:divBdr>
        </w:div>
      </w:divsChild>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0380911">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20158141">
      <w:bodyDiv w:val="1"/>
      <w:marLeft w:val="0"/>
      <w:marRight w:val="0"/>
      <w:marTop w:val="0"/>
      <w:marBottom w:val="0"/>
      <w:divBdr>
        <w:top w:val="none" w:sz="0" w:space="0" w:color="auto"/>
        <w:left w:val="none" w:sz="0" w:space="0" w:color="auto"/>
        <w:bottom w:val="none" w:sz="0" w:space="0" w:color="auto"/>
        <w:right w:val="none" w:sz="0" w:space="0" w:color="auto"/>
      </w:divBdr>
      <w:divsChild>
        <w:div w:id="1183015354">
          <w:marLeft w:val="274"/>
          <w:marRight w:val="0"/>
          <w:marTop w:val="150"/>
          <w:marBottom w:val="0"/>
          <w:divBdr>
            <w:top w:val="none" w:sz="0" w:space="0" w:color="auto"/>
            <w:left w:val="none" w:sz="0" w:space="0" w:color="auto"/>
            <w:bottom w:val="none" w:sz="0" w:space="0" w:color="auto"/>
            <w:right w:val="none" w:sz="0" w:space="0" w:color="auto"/>
          </w:divBdr>
        </w:div>
        <w:div w:id="954287494">
          <w:marLeft w:val="806"/>
          <w:marRight w:val="0"/>
          <w:marTop w:val="75"/>
          <w:marBottom w:val="0"/>
          <w:divBdr>
            <w:top w:val="none" w:sz="0" w:space="0" w:color="auto"/>
            <w:left w:val="none" w:sz="0" w:space="0" w:color="auto"/>
            <w:bottom w:val="none" w:sz="0" w:space="0" w:color="auto"/>
            <w:right w:val="none" w:sz="0" w:space="0" w:color="auto"/>
          </w:divBdr>
        </w:div>
        <w:div w:id="131750646">
          <w:marLeft w:val="274"/>
          <w:marRight w:val="0"/>
          <w:marTop w:val="150"/>
          <w:marBottom w:val="0"/>
          <w:divBdr>
            <w:top w:val="none" w:sz="0" w:space="0" w:color="auto"/>
            <w:left w:val="none" w:sz="0" w:space="0" w:color="auto"/>
            <w:bottom w:val="none" w:sz="0" w:space="0" w:color="auto"/>
            <w:right w:val="none" w:sz="0" w:space="0" w:color="auto"/>
          </w:divBdr>
        </w:div>
        <w:div w:id="327221726">
          <w:marLeft w:val="806"/>
          <w:marRight w:val="0"/>
          <w:marTop w:val="75"/>
          <w:marBottom w:val="0"/>
          <w:divBdr>
            <w:top w:val="none" w:sz="0" w:space="0" w:color="auto"/>
            <w:left w:val="none" w:sz="0" w:space="0" w:color="auto"/>
            <w:bottom w:val="none" w:sz="0" w:space="0" w:color="auto"/>
            <w:right w:val="none" w:sz="0" w:space="0" w:color="auto"/>
          </w:divBdr>
        </w:div>
        <w:div w:id="797837421">
          <w:marLeft w:val="806"/>
          <w:marRight w:val="0"/>
          <w:marTop w:val="75"/>
          <w:marBottom w:val="0"/>
          <w:divBdr>
            <w:top w:val="none" w:sz="0" w:space="0" w:color="auto"/>
            <w:left w:val="none" w:sz="0" w:space="0" w:color="auto"/>
            <w:bottom w:val="none" w:sz="0" w:space="0" w:color="auto"/>
            <w:right w:val="none" w:sz="0" w:space="0" w:color="auto"/>
          </w:divBdr>
        </w:div>
        <w:div w:id="184173821">
          <w:marLeft w:val="274"/>
          <w:marRight w:val="0"/>
          <w:marTop w:val="150"/>
          <w:marBottom w:val="0"/>
          <w:divBdr>
            <w:top w:val="none" w:sz="0" w:space="0" w:color="auto"/>
            <w:left w:val="none" w:sz="0" w:space="0" w:color="auto"/>
            <w:bottom w:val="none" w:sz="0" w:space="0" w:color="auto"/>
            <w:right w:val="none" w:sz="0" w:space="0" w:color="auto"/>
          </w:divBdr>
        </w:div>
        <w:div w:id="611742110">
          <w:marLeft w:val="806"/>
          <w:marRight w:val="0"/>
          <w:marTop w:val="75"/>
          <w:marBottom w:val="0"/>
          <w:divBdr>
            <w:top w:val="none" w:sz="0" w:space="0" w:color="auto"/>
            <w:left w:val="none" w:sz="0" w:space="0" w:color="auto"/>
            <w:bottom w:val="none" w:sz="0" w:space="0" w:color="auto"/>
            <w:right w:val="none" w:sz="0" w:space="0" w:color="auto"/>
          </w:divBdr>
        </w:div>
        <w:div w:id="815412955">
          <w:marLeft w:val="806"/>
          <w:marRight w:val="0"/>
          <w:marTop w:val="75"/>
          <w:marBottom w:val="0"/>
          <w:divBdr>
            <w:top w:val="none" w:sz="0" w:space="0" w:color="auto"/>
            <w:left w:val="none" w:sz="0" w:space="0" w:color="auto"/>
            <w:bottom w:val="none" w:sz="0" w:space="0" w:color="auto"/>
            <w:right w:val="none" w:sz="0" w:space="0" w:color="auto"/>
          </w:divBdr>
        </w:div>
      </w:divsChild>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69646013">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07A237-2DF9-451F-B9DF-4C58C3C0A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1034</Words>
  <Characters>5898</Characters>
  <Application>Microsoft Office Word</Application>
  <DocSecurity>0</DocSecurity>
  <Lines>49</Lines>
  <Paragraphs>13</Paragraphs>
  <ScaleCrop>false</ScaleCrop>
  <HeadingPairs>
    <vt:vector size="6" baseType="variant">
      <vt:variant>
        <vt:lpstr>Titre</vt:lpstr>
      </vt:variant>
      <vt:variant>
        <vt:i4>1</vt:i4>
      </vt:variant>
      <vt:variant>
        <vt:lpstr>Title</vt:lpstr>
      </vt:variant>
      <vt:variant>
        <vt:i4>1</vt:i4>
      </vt:variant>
      <vt:variant>
        <vt:lpstr>Título</vt:lpstr>
      </vt:variant>
      <vt:variant>
        <vt:i4>1</vt:i4>
      </vt:variant>
    </vt:vector>
  </HeadingPairs>
  <TitlesOfParts>
    <vt:vector size="3" baseType="lpstr">
      <vt:lpstr/>
      <vt:lpstr/>
      <vt:lpstr/>
    </vt:vector>
  </TitlesOfParts>
  <Company>Thales</Company>
  <LinksUpToDate>false</LinksUpToDate>
  <CharactersWithSpaces>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Thales</dc:creator>
  <cp:lastModifiedBy>Andjela Savoia</cp:lastModifiedBy>
  <cp:revision>12</cp:revision>
  <dcterms:created xsi:type="dcterms:W3CDTF">2024-09-02T16:42:00Z</dcterms:created>
  <dcterms:modified xsi:type="dcterms:W3CDTF">2024-09-02T16:53:00Z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y fmtid="{D5CDD505-2E9C-101B-9397-08002B2CF9AE}" pid="6" name="MSIP_Label_3976fa30-1907-4356-8241-62ea5e1c0256_Enabled">
    <vt:lpwstr>true</vt:lpwstr>
  </property>
  <property fmtid="{D5CDD505-2E9C-101B-9397-08002B2CF9AE}" pid="7" name="MSIP_Label_3976fa30-1907-4356-8241-62ea5e1c0256_SetDate">
    <vt:lpwstr>2023-02-07T08:26:58Z</vt:lpwstr>
  </property>
  <property fmtid="{D5CDD505-2E9C-101B-9397-08002B2CF9AE}" pid="8" name="MSIP_Label_3976fa30-1907-4356-8241-62ea5e1c0256_Method">
    <vt:lpwstr>Standard</vt:lpwstr>
  </property>
  <property fmtid="{D5CDD505-2E9C-101B-9397-08002B2CF9AE}" pid="9" name="MSIP_Label_3976fa30-1907-4356-8241-62ea5e1c0256_Name">
    <vt:lpwstr>ESA UNCLASSIFIED – For ESA Official Use Only</vt:lpwstr>
  </property>
  <property fmtid="{D5CDD505-2E9C-101B-9397-08002B2CF9AE}" pid="10" name="MSIP_Label_3976fa30-1907-4356-8241-62ea5e1c0256_SiteId">
    <vt:lpwstr>9a5cacd0-2bef-4dd7-ac5c-7ebe1f54f495</vt:lpwstr>
  </property>
  <property fmtid="{D5CDD505-2E9C-101B-9397-08002B2CF9AE}" pid="11" name="MSIP_Label_3976fa30-1907-4356-8241-62ea5e1c0256_ActionId">
    <vt:lpwstr>fc94d7ca-2e6e-4dd7-afb1-9ac9457ddbe7</vt:lpwstr>
  </property>
  <property fmtid="{D5CDD505-2E9C-101B-9397-08002B2CF9AE}" pid="12" name="MSIP_Label_3976fa30-1907-4356-8241-62ea5e1c0256_ContentBits">
    <vt:lpwstr>0</vt:lpwstr>
  </property>
  <property fmtid="{D5CDD505-2E9C-101B-9397-08002B2CF9AE}" pid="13" name="TitusGUID">
    <vt:lpwstr>9f97f555-5c65-4202-8807-a3e9a78baa71</vt:lpwstr>
  </property>
  <property fmtid="{D5CDD505-2E9C-101B-9397-08002B2CF9AE}" pid="14" name="LABEL">
    <vt:lpwstr>S</vt:lpwstr>
  </property>
  <property fmtid="{D5CDD505-2E9C-101B-9397-08002B2CF9AE}" pid="15" name="L1">
    <vt:lpwstr>C-ALL</vt:lpwstr>
  </property>
  <property fmtid="{D5CDD505-2E9C-101B-9397-08002B2CF9AE}" pid="16" name="L2">
    <vt:lpwstr>C-CS</vt:lpwstr>
  </property>
  <property fmtid="{D5CDD505-2E9C-101B-9397-08002B2CF9AE}" pid="17" name="L3">
    <vt:lpwstr>C-AD-AMB</vt:lpwstr>
  </property>
  <property fmtid="{D5CDD505-2E9C-101B-9397-08002B2CF9AE}" pid="18" name="CCAV">
    <vt:lpwstr/>
  </property>
  <property fmtid="{D5CDD505-2E9C-101B-9397-08002B2CF9AE}" pid="19" name="Visual">
    <vt:lpwstr>0</vt:lpwstr>
  </property>
</Properties>
</file>